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0C568" w14:textId="77777777" w:rsidR="00232A76" w:rsidRDefault="00232A76" w:rsidP="00CB07FF">
      <w:pPr>
        <w:spacing w:line="276" w:lineRule="auto"/>
        <w:jc w:val="center"/>
        <w:rPr>
          <w:rFonts w:ascii="Garamond" w:hAnsi="Garamond"/>
        </w:rPr>
      </w:pPr>
    </w:p>
    <w:p w14:paraId="067ECC81" w14:textId="2E3303AD" w:rsidR="00CF3FAC" w:rsidRPr="00CB07FF" w:rsidRDefault="00AD71CA" w:rsidP="00CB07FF">
      <w:pPr>
        <w:spacing w:line="276" w:lineRule="auto"/>
        <w:jc w:val="center"/>
        <w:rPr>
          <w:rFonts w:ascii="Garamond" w:hAnsi="Garamond"/>
        </w:rPr>
      </w:pPr>
      <w:r w:rsidRPr="00CB07FF">
        <w:rPr>
          <w:rFonts w:ascii="Garamond" w:hAnsi="Garamond"/>
        </w:rPr>
        <w:t>AMST</w:t>
      </w:r>
      <w:r w:rsidR="00CB07FF">
        <w:rPr>
          <w:rFonts w:ascii="Garamond" w:hAnsi="Garamond"/>
        </w:rPr>
        <w:t xml:space="preserve"> </w:t>
      </w:r>
      <w:r w:rsidR="00CB07FF" w:rsidRPr="00CB07FF">
        <w:rPr>
          <w:rFonts w:ascii="Garamond" w:hAnsi="Garamond"/>
        </w:rPr>
        <w:t>GU</w:t>
      </w:r>
      <w:r w:rsidR="00CB07FF">
        <w:rPr>
          <w:rFonts w:ascii="Garamond" w:hAnsi="Garamond"/>
        </w:rPr>
        <w:t>-</w:t>
      </w:r>
      <w:r w:rsidR="00CB07FF" w:rsidRPr="00CB07FF">
        <w:rPr>
          <w:rFonts w:ascii="Garamond" w:hAnsi="Garamond"/>
        </w:rPr>
        <w:t>4697</w:t>
      </w:r>
    </w:p>
    <w:p w14:paraId="18F1DCF3" w14:textId="262F755D" w:rsidR="0090592C" w:rsidRPr="00CB07FF" w:rsidRDefault="0090592C" w:rsidP="00CB07FF">
      <w:pPr>
        <w:spacing w:line="276" w:lineRule="auto"/>
        <w:jc w:val="center"/>
        <w:rPr>
          <w:rFonts w:ascii="Garamond" w:hAnsi="Garamond"/>
        </w:rPr>
      </w:pPr>
      <w:r w:rsidRPr="00CB07FF">
        <w:rPr>
          <w:rFonts w:ascii="Garamond" w:hAnsi="Garamond"/>
        </w:rPr>
        <w:t>Protect the Dolls!</w:t>
      </w:r>
    </w:p>
    <w:p w14:paraId="69B9727D" w14:textId="61916D0E" w:rsidR="007F4D72" w:rsidRPr="00CB07FF" w:rsidRDefault="00227924" w:rsidP="00CB07FF">
      <w:pPr>
        <w:spacing w:line="276" w:lineRule="auto"/>
        <w:jc w:val="center"/>
        <w:rPr>
          <w:rFonts w:ascii="Garamond" w:hAnsi="Garamond"/>
        </w:rPr>
      </w:pPr>
      <w:r>
        <w:rPr>
          <w:rFonts w:ascii="Garamond" w:hAnsi="Garamond"/>
        </w:rPr>
        <w:t>Global Histories of Trans Panic</w:t>
      </w:r>
    </w:p>
    <w:p w14:paraId="1F9DFB54" w14:textId="77777777" w:rsidR="00485BB4" w:rsidRDefault="00485BB4" w:rsidP="00CB07FF">
      <w:pPr>
        <w:spacing w:line="276" w:lineRule="auto"/>
        <w:jc w:val="center"/>
        <w:rPr>
          <w:rFonts w:ascii="Garamond" w:hAnsi="Garamond"/>
          <w:u w:val="single"/>
        </w:rPr>
      </w:pPr>
    </w:p>
    <w:p w14:paraId="2C81CE54" w14:textId="42A29E6F" w:rsidR="00AD71CA" w:rsidRPr="00AD71CA" w:rsidRDefault="00AD71CA" w:rsidP="00CB07FF">
      <w:pPr>
        <w:spacing w:line="276" w:lineRule="auto"/>
        <w:jc w:val="center"/>
        <w:rPr>
          <w:rFonts w:ascii="Garamond" w:hAnsi="Garamond"/>
        </w:rPr>
      </w:pPr>
      <w:r>
        <w:rPr>
          <w:rFonts w:ascii="Garamond" w:hAnsi="Garamond"/>
        </w:rPr>
        <w:t xml:space="preserve">Professor </w:t>
      </w:r>
      <w:r w:rsidRPr="00AD71CA">
        <w:rPr>
          <w:rFonts w:ascii="Garamond" w:hAnsi="Garamond"/>
        </w:rPr>
        <w:t>Dani Joslyn</w:t>
      </w:r>
    </w:p>
    <w:p w14:paraId="6B052DAF" w14:textId="4DB80B0B" w:rsidR="00AD71CA" w:rsidRDefault="00AD71CA" w:rsidP="00CB07FF">
      <w:pPr>
        <w:spacing w:line="276" w:lineRule="auto"/>
        <w:jc w:val="center"/>
        <w:rPr>
          <w:rFonts w:ascii="Garamond" w:hAnsi="Garamond"/>
        </w:rPr>
      </w:pPr>
      <w:hyperlink r:id="rId6" w:history="1">
        <w:r w:rsidRPr="003A1827">
          <w:rPr>
            <w:rStyle w:val="Hyperlink"/>
            <w:rFonts w:ascii="Garamond" w:hAnsi="Garamond"/>
          </w:rPr>
          <w:t>djoslyn@barnard.edu</w:t>
        </w:r>
      </w:hyperlink>
    </w:p>
    <w:p w14:paraId="172EFAD0" w14:textId="22FE4661" w:rsidR="00AD71CA" w:rsidRDefault="00AD71CA" w:rsidP="00CB07FF">
      <w:pPr>
        <w:spacing w:line="276" w:lineRule="auto"/>
        <w:jc w:val="center"/>
        <w:rPr>
          <w:rFonts w:ascii="Garamond" w:hAnsi="Garamond"/>
        </w:rPr>
      </w:pPr>
      <w:r>
        <w:rPr>
          <w:rFonts w:ascii="Garamond" w:hAnsi="Garamond"/>
        </w:rPr>
        <w:t>Barnard Hall, 413</w:t>
      </w:r>
    </w:p>
    <w:p w14:paraId="6DFA0C9F" w14:textId="189295BC" w:rsidR="00AD71CA" w:rsidRPr="00AD71CA" w:rsidRDefault="00AD71CA" w:rsidP="00CB07FF">
      <w:pPr>
        <w:spacing w:line="276" w:lineRule="auto"/>
        <w:jc w:val="center"/>
        <w:rPr>
          <w:rFonts w:ascii="Garamond" w:hAnsi="Garamond"/>
        </w:rPr>
      </w:pPr>
      <w:r>
        <w:rPr>
          <w:rFonts w:ascii="Garamond" w:hAnsi="Garamond"/>
        </w:rPr>
        <w:t xml:space="preserve">Office Hours: Wednesday: </w:t>
      </w:r>
      <w:r w:rsidR="009857A2">
        <w:rPr>
          <w:rFonts w:ascii="Garamond" w:hAnsi="Garamond"/>
        </w:rPr>
        <w:t>2:00</w:t>
      </w:r>
      <w:r>
        <w:rPr>
          <w:rFonts w:ascii="Garamond" w:hAnsi="Garamond"/>
        </w:rPr>
        <w:t>-</w:t>
      </w:r>
      <w:r w:rsidR="009857A2">
        <w:rPr>
          <w:rFonts w:ascii="Garamond" w:hAnsi="Garamond"/>
        </w:rPr>
        <w:t>4</w:t>
      </w:r>
      <w:r>
        <w:rPr>
          <w:rFonts w:ascii="Garamond" w:hAnsi="Garamond"/>
        </w:rPr>
        <w:t>:00PM</w:t>
      </w:r>
    </w:p>
    <w:p w14:paraId="7EA5A8D7" w14:textId="77777777" w:rsidR="00C3747F" w:rsidRPr="00703822" w:rsidRDefault="00C3747F" w:rsidP="00CB07FF">
      <w:pPr>
        <w:spacing w:line="276" w:lineRule="auto"/>
        <w:rPr>
          <w:rFonts w:ascii="Garamond" w:hAnsi="Garamond"/>
        </w:rPr>
      </w:pPr>
    </w:p>
    <w:p w14:paraId="7E480E6C" w14:textId="672C827F" w:rsidR="0034450C" w:rsidRDefault="0034450C" w:rsidP="00CB07FF">
      <w:pPr>
        <w:spacing w:line="276" w:lineRule="auto"/>
        <w:rPr>
          <w:rFonts w:ascii="Garamond" w:hAnsi="Garamond"/>
        </w:rPr>
      </w:pPr>
      <w:r>
        <w:rPr>
          <w:rFonts w:ascii="Garamond" w:hAnsi="Garamond"/>
        </w:rPr>
        <w:t xml:space="preserve">Life as a trans person can feel like an unrelenting cacophony of hammers. Around the world, fascist parties and paramilitaries have set their sights on transgender people and through a torrent of accusations of crime and depravity all but authorized violence against trans people. </w:t>
      </w:r>
      <w:r w:rsidR="00E16798">
        <w:rPr>
          <w:rFonts w:ascii="Garamond" w:hAnsi="Garamond"/>
        </w:rPr>
        <w:t xml:space="preserve">Scholars have dubbed this phenomenon a “trans panic,” which can be placed as the outgrowth generations of imperialist projects of attempting to root out “gender deviance” around the world. </w:t>
      </w:r>
      <w:r w:rsidR="00662D9C">
        <w:rPr>
          <w:rFonts w:ascii="Garamond" w:hAnsi="Garamond"/>
        </w:rPr>
        <w:t>Through explorations of trans</w:t>
      </w:r>
      <w:r w:rsidR="00CC3FED">
        <w:rPr>
          <w:rFonts w:ascii="Garamond" w:hAnsi="Garamond"/>
        </w:rPr>
        <w:t>*</w:t>
      </w:r>
      <w:r w:rsidR="00662D9C">
        <w:rPr>
          <w:rFonts w:ascii="Garamond" w:hAnsi="Garamond"/>
        </w:rPr>
        <w:t xml:space="preserve"> history and social movements in the United States, Turkey, India, and Pakistan</w:t>
      </w:r>
      <w:r w:rsidR="00EE693D">
        <w:rPr>
          <w:rFonts w:ascii="Garamond" w:hAnsi="Garamond"/>
        </w:rPr>
        <w:t xml:space="preserve"> (and to a lesser extent Argentina)</w:t>
      </w:r>
      <w:r w:rsidR="00662D9C">
        <w:rPr>
          <w:rFonts w:ascii="Garamond" w:hAnsi="Garamond"/>
        </w:rPr>
        <w:t>, this</w:t>
      </w:r>
      <w:r>
        <w:rPr>
          <w:rFonts w:ascii="Garamond" w:hAnsi="Garamond"/>
        </w:rPr>
        <w:t xml:space="preserve"> course </w:t>
      </w:r>
      <w:r w:rsidR="00662D9C">
        <w:rPr>
          <w:rFonts w:ascii="Garamond" w:hAnsi="Garamond"/>
        </w:rPr>
        <w:t>will</w:t>
      </w:r>
      <w:r>
        <w:rPr>
          <w:rFonts w:ascii="Garamond" w:hAnsi="Garamond"/>
        </w:rPr>
        <w:t xml:space="preserve"> provide a space to both understand the global anti-gender and anti-trans panic and to </w:t>
      </w:r>
      <w:r w:rsidR="00662D9C">
        <w:rPr>
          <w:rFonts w:ascii="Garamond" w:hAnsi="Garamond"/>
        </w:rPr>
        <w:t>r</w:t>
      </w:r>
      <w:r>
        <w:rPr>
          <w:rFonts w:ascii="Garamond" w:hAnsi="Garamond"/>
        </w:rPr>
        <w:t xml:space="preserve">elate ourselves to the strategies that trans people have used to both survive and the demands that they have made for structural change and liberation. </w:t>
      </w:r>
      <w:r w:rsidR="00662D9C">
        <w:rPr>
          <w:rFonts w:ascii="Garamond" w:hAnsi="Garamond"/>
        </w:rPr>
        <w:t xml:space="preserve">The goal of this course will be to provide a space of critical study and a </w:t>
      </w:r>
      <w:r w:rsidR="00587B6B">
        <w:rPr>
          <w:rFonts w:ascii="Garamond" w:hAnsi="Garamond"/>
        </w:rPr>
        <w:t xml:space="preserve">site of learning to be in </w:t>
      </w:r>
      <w:r w:rsidR="00662D9C">
        <w:rPr>
          <w:rFonts w:ascii="Garamond" w:hAnsi="Garamond"/>
        </w:rPr>
        <w:t>community as well as to equip you with both the knowledge</w:t>
      </w:r>
      <w:r w:rsidR="00587B6B">
        <w:rPr>
          <w:rFonts w:ascii="Garamond" w:hAnsi="Garamond"/>
        </w:rPr>
        <w:t xml:space="preserve"> and capacity</w:t>
      </w:r>
      <w:r w:rsidR="00662D9C">
        <w:rPr>
          <w:rFonts w:ascii="Garamond" w:hAnsi="Garamond"/>
        </w:rPr>
        <w:t xml:space="preserve"> to understand and intervene in contemporary trans panics</w:t>
      </w:r>
      <w:r w:rsidR="00CC3FED">
        <w:rPr>
          <w:rFonts w:ascii="Garamond" w:hAnsi="Garamond"/>
        </w:rPr>
        <w:t xml:space="preserve"> wherever you encounter them.</w:t>
      </w:r>
      <w:r w:rsidR="00662D9C">
        <w:rPr>
          <w:rFonts w:ascii="Garamond" w:hAnsi="Garamond"/>
        </w:rPr>
        <w:t xml:space="preserve"> </w:t>
      </w:r>
      <w:r w:rsidR="00D520C1">
        <w:rPr>
          <w:rFonts w:ascii="Garamond" w:hAnsi="Garamond"/>
        </w:rPr>
        <w:t xml:space="preserve">Assignments will be a combination of collaborative skill-building, self-reflections, and analyses of the tactics and strategies employed by social movements. </w:t>
      </w:r>
    </w:p>
    <w:p w14:paraId="5E2226A5" w14:textId="77777777" w:rsidR="00AD71CA" w:rsidRPr="00AD71CA" w:rsidRDefault="00AD71CA" w:rsidP="00CB07FF">
      <w:pPr>
        <w:spacing w:line="276" w:lineRule="auto"/>
        <w:rPr>
          <w:rFonts w:ascii="Garamond" w:hAnsi="Garamond"/>
          <w:lang w:val="en-GB"/>
        </w:rPr>
      </w:pPr>
    </w:p>
    <w:p w14:paraId="0E326E5A" w14:textId="5081F4A8" w:rsidR="00C20BAA" w:rsidRDefault="00C20BAA" w:rsidP="00CB07FF">
      <w:pPr>
        <w:spacing w:line="276" w:lineRule="auto"/>
        <w:rPr>
          <w:rFonts w:ascii="Garamond" w:hAnsi="Garamond"/>
        </w:rPr>
      </w:pPr>
      <w:r>
        <w:rPr>
          <w:rFonts w:ascii="Garamond" w:hAnsi="Garamond"/>
          <w:b/>
          <w:bCs/>
        </w:rPr>
        <w:t>Course Objectives</w:t>
      </w:r>
    </w:p>
    <w:p w14:paraId="52C3BF84" w14:textId="58522444" w:rsidR="00C20BAA" w:rsidRDefault="00C20BAA" w:rsidP="00CB07FF">
      <w:pPr>
        <w:pStyle w:val="ListParagraph"/>
        <w:numPr>
          <w:ilvl w:val="0"/>
          <w:numId w:val="14"/>
        </w:numPr>
        <w:spacing w:line="276" w:lineRule="auto"/>
        <w:rPr>
          <w:rFonts w:ascii="Garamond" w:hAnsi="Garamond"/>
        </w:rPr>
      </w:pPr>
      <w:r>
        <w:rPr>
          <w:rFonts w:ascii="Garamond" w:hAnsi="Garamond"/>
        </w:rPr>
        <w:t>Identify commonalities and major distinguishing features of “trans panics” across the past two hundred years</w:t>
      </w:r>
    </w:p>
    <w:p w14:paraId="3902B5AA" w14:textId="5DACB65E" w:rsidR="00C20BAA" w:rsidRDefault="00C20BAA" w:rsidP="00CB07FF">
      <w:pPr>
        <w:pStyle w:val="ListParagraph"/>
        <w:numPr>
          <w:ilvl w:val="0"/>
          <w:numId w:val="14"/>
        </w:numPr>
        <w:spacing w:line="276" w:lineRule="auto"/>
        <w:rPr>
          <w:rFonts w:ascii="Garamond" w:hAnsi="Garamond"/>
        </w:rPr>
      </w:pPr>
      <w:r>
        <w:rPr>
          <w:rFonts w:ascii="Garamond" w:hAnsi="Garamond"/>
        </w:rPr>
        <w:t xml:space="preserve">Understand the range of formations of trans*ness and their imbrications with race, gender, religion, and class in the United States, Turkey, and South Asia. </w:t>
      </w:r>
    </w:p>
    <w:p w14:paraId="4E5CDE56" w14:textId="3D6121F1" w:rsidR="00C20BAA" w:rsidRDefault="008C005F" w:rsidP="00CB07FF">
      <w:pPr>
        <w:pStyle w:val="ListParagraph"/>
        <w:numPr>
          <w:ilvl w:val="0"/>
          <w:numId w:val="14"/>
        </w:numPr>
        <w:spacing w:line="276" w:lineRule="auto"/>
        <w:rPr>
          <w:rFonts w:ascii="Garamond" w:hAnsi="Garamond"/>
        </w:rPr>
      </w:pPr>
      <w:r>
        <w:rPr>
          <w:rFonts w:ascii="Garamond" w:hAnsi="Garamond"/>
        </w:rPr>
        <w:t>Assess critically</w:t>
      </w:r>
      <w:r w:rsidR="00C20BAA">
        <w:rPr>
          <w:rFonts w:ascii="Garamond" w:hAnsi="Garamond"/>
        </w:rPr>
        <w:t xml:space="preserve"> the differences between transgender, transsexual, travesty, khwaja-</w:t>
      </w:r>
      <w:proofErr w:type="spellStart"/>
      <w:r w:rsidR="00C20BAA">
        <w:rPr>
          <w:rFonts w:ascii="Garamond" w:hAnsi="Garamond"/>
        </w:rPr>
        <w:t>sira</w:t>
      </w:r>
      <w:proofErr w:type="spellEnd"/>
      <w:r w:rsidR="00C20BAA">
        <w:rPr>
          <w:rFonts w:ascii="Garamond" w:hAnsi="Garamond"/>
        </w:rPr>
        <w:t xml:space="preserve">, and hijra experiences and the conflicts across these various communities. </w:t>
      </w:r>
    </w:p>
    <w:p w14:paraId="3489F76D" w14:textId="525FFD3B" w:rsidR="00C20BAA" w:rsidRDefault="00C20BAA" w:rsidP="00CB07FF">
      <w:pPr>
        <w:pStyle w:val="ListParagraph"/>
        <w:numPr>
          <w:ilvl w:val="0"/>
          <w:numId w:val="14"/>
        </w:numPr>
        <w:spacing w:line="276" w:lineRule="auto"/>
        <w:rPr>
          <w:rFonts w:ascii="Garamond" w:hAnsi="Garamond"/>
        </w:rPr>
      </w:pPr>
      <w:r>
        <w:rPr>
          <w:rFonts w:ascii="Garamond" w:hAnsi="Garamond"/>
        </w:rPr>
        <w:t xml:space="preserve">Interrogate the range of ways that trans* people have demanded rights and dignity and </w:t>
      </w:r>
      <w:r w:rsidR="00014359">
        <w:rPr>
          <w:rFonts w:ascii="Garamond" w:hAnsi="Garamond"/>
        </w:rPr>
        <w:t>evaluate the relative successes of different stra</w:t>
      </w:r>
      <w:r w:rsidR="000974B0">
        <w:rPr>
          <w:rFonts w:ascii="Garamond" w:hAnsi="Garamond"/>
        </w:rPr>
        <w:t>te</w:t>
      </w:r>
      <w:r w:rsidR="00014359">
        <w:rPr>
          <w:rFonts w:ascii="Garamond" w:hAnsi="Garamond"/>
        </w:rPr>
        <w:t>gies.</w:t>
      </w:r>
    </w:p>
    <w:p w14:paraId="78EEC9B4" w14:textId="020856AB" w:rsidR="00014359" w:rsidRDefault="00014359" w:rsidP="00CB07FF">
      <w:pPr>
        <w:pStyle w:val="ListParagraph"/>
        <w:numPr>
          <w:ilvl w:val="0"/>
          <w:numId w:val="14"/>
        </w:numPr>
        <w:spacing w:line="276" w:lineRule="auto"/>
        <w:rPr>
          <w:rFonts w:ascii="Garamond" w:hAnsi="Garamond"/>
        </w:rPr>
      </w:pPr>
      <w:r>
        <w:rPr>
          <w:rFonts w:ascii="Garamond" w:hAnsi="Garamond"/>
        </w:rPr>
        <w:t xml:space="preserve">Develop a broad knowledge of the fields of queer and trans studies, and their transnational scope. </w:t>
      </w:r>
    </w:p>
    <w:p w14:paraId="04028A9E" w14:textId="4782A2BD" w:rsidR="00C20BAA" w:rsidRDefault="008C005F" w:rsidP="00CB07FF">
      <w:pPr>
        <w:pStyle w:val="ListParagraph"/>
        <w:numPr>
          <w:ilvl w:val="0"/>
          <w:numId w:val="14"/>
        </w:numPr>
        <w:spacing w:line="276" w:lineRule="auto"/>
        <w:rPr>
          <w:rFonts w:ascii="Garamond" w:hAnsi="Garamond"/>
        </w:rPr>
      </w:pPr>
      <w:r>
        <w:rPr>
          <w:rFonts w:ascii="Garamond" w:hAnsi="Garamond"/>
        </w:rPr>
        <w:t>Apply</w:t>
      </w:r>
      <w:r w:rsidR="00C20BAA">
        <w:rPr>
          <w:rFonts w:ascii="Garamond" w:hAnsi="Garamond"/>
        </w:rPr>
        <w:t xml:space="preserve"> conflict resolution and management skills</w:t>
      </w:r>
      <w:r w:rsidR="00014359">
        <w:rPr>
          <w:rFonts w:ascii="Garamond" w:hAnsi="Garamond"/>
        </w:rPr>
        <w:t xml:space="preserve"> in preparation for doing the same in other academic and professional settings. </w:t>
      </w:r>
    </w:p>
    <w:p w14:paraId="493E951C" w14:textId="19C17DF3" w:rsidR="00C20BAA" w:rsidRPr="00C20BAA" w:rsidRDefault="00C20BAA" w:rsidP="00CB07FF">
      <w:pPr>
        <w:pStyle w:val="ListParagraph"/>
        <w:numPr>
          <w:ilvl w:val="0"/>
          <w:numId w:val="14"/>
        </w:numPr>
        <w:spacing w:line="276" w:lineRule="auto"/>
        <w:rPr>
          <w:rFonts w:ascii="Garamond" w:hAnsi="Garamond"/>
        </w:rPr>
      </w:pPr>
      <w:r>
        <w:rPr>
          <w:rFonts w:ascii="Garamond" w:hAnsi="Garamond"/>
        </w:rPr>
        <w:t>Produce an original</w:t>
      </w:r>
      <w:r w:rsidR="00014359">
        <w:rPr>
          <w:rFonts w:ascii="Garamond" w:hAnsi="Garamond"/>
        </w:rPr>
        <w:t xml:space="preserve"> piece of scholarship, rooted in the field of trans studies.</w:t>
      </w:r>
    </w:p>
    <w:p w14:paraId="1ADFC8AB" w14:textId="77777777" w:rsidR="005F55A8" w:rsidRDefault="005F55A8" w:rsidP="00CB07FF">
      <w:pPr>
        <w:spacing w:line="276" w:lineRule="auto"/>
        <w:rPr>
          <w:rFonts w:ascii="Garamond" w:hAnsi="Garamond"/>
        </w:rPr>
      </w:pPr>
    </w:p>
    <w:p w14:paraId="207FC3C2" w14:textId="77777777" w:rsidR="00E973B2" w:rsidRDefault="00E973B2" w:rsidP="00E973B2">
      <w:pPr>
        <w:spacing w:line="276" w:lineRule="auto"/>
        <w:rPr>
          <w:rFonts w:ascii="Garamond" w:hAnsi="Garamond"/>
          <w:b/>
          <w:bCs/>
        </w:rPr>
      </w:pPr>
      <w:r>
        <w:rPr>
          <w:rFonts w:ascii="Garamond" w:hAnsi="Garamond"/>
          <w:b/>
          <w:bCs/>
        </w:rPr>
        <w:t xml:space="preserve">Groups: </w:t>
      </w:r>
    </w:p>
    <w:p w14:paraId="5BCFDEC4" w14:textId="552839F7" w:rsidR="00E973B2" w:rsidRDefault="00E973B2" w:rsidP="00E973B2">
      <w:pPr>
        <w:spacing w:line="276" w:lineRule="auto"/>
        <w:rPr>
          <w:rFonts w:ascii="Garamond" w:hAnsi="Garamond"/>
        </w:rPr>
      </w:pPr>
      <w:r>
        <w:rPr>
          <w:rFonts w:ascii="Garamond" w:hAnsi="Garamond"/>
        </w:rPr>
        <w:lastRenderedPageBreak/>
        <w:t xml:space="preserve">In the first week, students will be divided into three groups, who will get to know one another and engage in projects together throughout the semester. </w:t>
      </w:r>
    </w:p>
    <w:p w14:paraId="72633B37" w14:textId="77777777" w:rsidR="00E973B2" w:rsidRPr="00E973B2" w:rsidRDefault="00E973B2" w:rsidP="00E973B2">
      <w:pPr>
        <w:spacing w:line="276" w:lineRule="auto"/>
        <w:rPr>
          <w:rFonts w:ascii="Garamond" w:hAnsi="Garamond"/>
          <w:b/>
          <w:bCs/>
        </w:rPr>
      </w:pPr>
    </w:p>
    <w:p w14:paraId="7F959617" w14:textId="77777777" w:rsidR="00751570" w:rsidRPr="00E973B2" w:rsidRDefault="00751570" w:rsidP="00751570">
      <w:pPr>
        <w:spacing w:line="276" w:lineRule="auto"/>
        <w:rPr>
          <w:rFonts w:ascii="Garamond" w:hAnsi="Garamond"/>
          <w:b/>
          <w:bCs/>
        </w:rPr>
      </w:pPr>
      <w:r w:rsidRPr="00E973B2">
        <w:rPr>
          <w:rFonts w:ascii="Garamond" w:hAnsi="Garamond"/>
          <w:b/>
          <w:bCs/>
        </w:rPr>
        <w:t>Reading Notes (20%)</w:t>
      </w:r>
    </w:p>
    <w:p w14:paraId="655E24F5" w14:textId="65C6BF1F" w:rsidR="00751570" w:rsidRPr="00E973B2" w:rsidRDefault="00751570" w:rsidP="00E973B2">
      <w:pPr>
        <w:spacing w:line="276" w:lineRule="auto"/>
        <w:rPr>
          <w:rFonts w:ascii="Garamond" w:hAnsi="Garamond"/>
        </w:rPr>
      </w:pPr>
      <w:r w:rsidRPr="00E973B2">
        <w:rPr>
          <w:rFonts w:ascii="Garamond" w:hAnsi="Garamond"/>
        </w:rPr>
        <w:t xml:space="preserve">Each week, </w:t>
      </w:r>
      <w:r w:rsidR="00E973B2" w:rsidRPr="00E973B2">
        <w:rPr>
          <w:rFonts w:ascii="Garamond" w:hAnsi="Garamond"/>
        </w:rPr>
        <w:t>groups</w:t>
      </w:r>
      <w:r w:rsidRPr="00E973B2">
        <w:rPr>
          <w:rFonts w:ascii="Garamond" w:hAnsi="Garamond"/>
        </w:rPr>
        <w:t xml:space="preserve"> </w:t>
      </w:r>
      <w:r w:rsidR="00E973B2" w:rsidRPr="00E973B2">
        <w:rPr>
          <w:rFonts w:ascii="Garamond" w:hAnsi="Garamond"/>
        </w:rPr>
        <w:t>will be assigned one reading, which they are expected to read closely and produce detailed notes on in the class’s shared google document</w:t>
      </w:r>
      <w:r w:rsidRPr="00E973B2">
        <w:rPr>
          <w:rFonts w:ascii="Garamond" w:hAnsi="Garamond"/>
        </w:rPr>
        <w:t xml:space="preserve">, by the morning (8AM) before class. </w:t>
      </w:r>
      <w:r w:rsidRPr="00E973B2">
        <w:rPr>
          <w:rFonts w:ascii="Garamond" w:hAnsi="Garamond"/>
          <w:b/>
          <w:bCs/>
        </w:rPr>
        <w:t>Each student will be expected to be intimately familiar with at least one of the week’s readings</w:t>
      </w:r>
      <w:r w:rsidR="00E973B2" w:rsidRPr="00E973B2">
        <w:rPr>
          <w:rFonts w:ascii="Garamond" w:hAnsi="Garamond"/>
          <w:b/>
          <w:bCs/>
        </w:rPr>
        <w:t xml:space="preserve"> and to have skimmed at least one other.</w:t>
      </w:r>
      <w:r w:rsidRPr="00E973B2">
        <w:rPr>
          <w:rFonts w:ascii="Garamond" w:hAnsi="Garamond"/>
        </w:rPr>
        <w:t xml:space="preserve"> </w:t>
      </w:r>
      <w:r w:rsidR="00E973B2" w:rsidRPr="00E973B2">
        <w:rPr>
          <w:rFonts w:ascii="Garamond" w:hAnsi="Garamond"/>
        </w:rPr>
        <w:t>Q</w:t>
      </w:r>
      <w:r w:rsidRPr="00E973B2">
        <w:rPr>
          <w:rFonts w:ascii="Garamond" w:hAnsi="Garamond"/>
        </w:rPr>
        <w:t>uestions from these reading notes will shape and guide class discussions.</w:t>
      </w:r>
    </w:p>
    <w:p w14:paraId="0534FB81" w14:textId="77777777" w:rsidR="00E973B2" w:rsidRPr="00E973B2" w:rsidRDefault="00E973B2" w:rsidP="00E973B2">
      <w:pPr>
        <w:spacing w:line="276" w:lineRule="auto"/>
        <w:rPr>
          <w:rFonts w:ascii="Garamond" w:hAnsi="Garamond"/>
        </w:rPr>
      </w:pPr>
    </w:p>
    <w:p w14:paraId="4D403066" w14:textId="24505F33" w:rsidR="00E973B2" w:rsidRPr="00E973B2" w:rsidRDefault="00E973B2" w:rsidP="00E973B2">
      <w:pPr>
        <w:pStyle w:val="NormalWeb"/>
        <w:spacing w:before="0" w:beforeAutospacing="0" w:after="0" w:afterAutospacing="0"/>
        <w:rPr>
          <w:rFonts w:ascii="Garamond" w:hAnsi="Garamond"/>
        </w:rPr>
      </w:pPr>
      <w:r w:rsidRPr="00E973B2">
        <w:rPr>
          <w:rFonts w:ascii="Garamond" w:hAnsi="Garamond" w:cs="Arial"/>
          <w:color w:val="000000"/>
        </w:rPr>
        <w:t>Reading notes are to have the following structure: </w:t>
      </w:r>
    </w:p>
    <w:p w14:paraId="328D8C27" w14:textId="77777777" w:rsidR="00E973B2" w:rsidRPr="00E973B2" w:rsidRDefault="00E973B2" w:rsidP="00E973B2">
      <w:pPr>
        <w:pStyle w:val="NormalWeb"/>
        <w:numPr>
          <w:ilvl w:val="0"/>
          <w:numId w:val="18"/>
        </w:numPr>
        <w:spacing w:before="0" w:beforeAutospacing="0" w:after="0" w:afterAutospacing="0"/>
        <w:textAlignment w:val="baseline"/>
        <w:rPr>
          <w:rFonts w:ascii="Garamond" w:hAnsi="Garamond" w:cs="Arial"/>
          <w:color w:val="000000"/>
        </w:rPr>
      </w:pPr>
      <w:r w:rsidRPr="00E973B2">
        <w:rPr>
          <w:rFonts w:ascii="Garamond" w:hAnsi="Garamond" w:cs="Arial"/>
          <w:b/>
          <w:bCs/>
          <w:color w:val="000000"/>
        </w:rPr>
        <w:t>Thesis:</w:t>
      </w:r>
      <w:r w:rsidRPr="00E973B2">
        <w:rPr>
          <w:rFonts w:ascii="Garamond" w:hAnsi="Garamond" w:cs="Arial"/>
          <w:color w:val="000000"/>
        </w:rPr>
        <w:t xml:space="preserve"> what is the argument of the piece?</w:t>
      </w:r>
    </w:p>
    <w:p w14:paraId="7B467880" w14:textId="77777777" w:rsidR="00E973B2" w:rsidRPr="00E973B2" w:rsidRDefault="00E973B2" w:rsidP="00E973B2">
      <w:pPr>
        <w:pStyle w:val="NormalWeb"/>
        <w:numPr>
          <w:ilvl w:val="0"/>
          <w:numId w:val="18"/>
        </w:numPr>
        <w:spacing w:before="0" w:beforeAutospacing="0" w:after="0" w:afterAutospacing="0"/>
        <w:textAlignment w:val="baseline"/>
        <w:rPr>
          <w:rFonts w:ascii="Garamond" w:hAnsi="Garamond" w:cs="Arial"/>
          <w:color w:val="000000"/>
        </w:rPr>
      </w:pPr>
      <w:r w:rsidRPr="00E973B2">
        <w:rPr>
          <w:rFonts w:ascii="Garamond" w:hAnsi="Garamond" w:cs="Arial"/>
          <w:b/>
          <w:bCs/>
          <w:color w:val="000000"/>
        </w:rPr>
        <w:t xml:space="preserve">Scaffolding: </w:t>
      </w:r>
      <w:r w:rsidRPr="00E973B2">
        <w:rPr>
          <w:rFonts w:ascii="Garamond" w:hAnsi="Garamond" w:cs="Arial"/>
          <w:color w:val="000000"/>
        </w:rPr>
        <w:t>how is the argument organized/structured?</w:t>
      </w:r>
    </w:p>
    <w:p w14:paraId="5989B984" w14:textId="77777777" w:rsidR="00E973B2" w:rsidRPr="00E973B2" w:rsidRDefault="00E973B2" w:rsidP="00E973B2">
      <w:pPr>
        <w:pStyle w:val="NormalWeb"/>
        <w:numPr>
          <w:ilvl w:val="0"/>
          <w:numId w:val="18"/>
        </w:numPr>
        <w:spacing w:before="0" w:beforeAutospacing="0" w:after="0" w:afterAutospacing="0"/>
        <w:textAlignment w:val="baseline"/>
        <w:rPr>
          <w:rFonts w:ascii="Garamond" w:hAnsi="Garamond" w:cs="Arial"/>
          <w:color w:val="000000"/>
        </w:rPr>
      </w:pPr>
      <w:r w:rsidRPr="00E973B2">
        <w:rPr>
          <w:rFonts w:ascii="Garamond" w:hAnsi="Garamond" w:cs="Arial"/>
          <w:b/>
          <w:bCs/>
          <w:color w:val="000000"/>
        </w:rPr>
        <w:t>Sources:</w:t>
      </w:r>
      <w:r w:rsidRPr="00E973B2">
        <w:rPr>
          <w:rFonts w:ascii="Garamond" w:hAnsi="Garamond" w:cs="Arial"/>
          <w:color w:val="000000"/>
        </w:rPr>
        <w:t xml:space="preserve"> what sources does the author use to make their argument.</w:t>
      </w:r>
    </w:p>
    <w:p w14:paraId="139ECFE7" w14:textId="584CB7F7" w:rsidR="00E973B2" w:rsidRPr="00E973B2" w:rsidRDefault="00E973B2" w:rsidP="00E973B2">
      <w:pPr>
        <w:pStyle w:val="NormalWeb"/>
        <w:numPr>
          <w:ilvl w:val="0"/>
          <w:numId w:val="18"/>
        </w:numPr>
        <w:spacing w:before="0" w:beforeAutospacing="0" w:after="0" w:afterAutospacing="0"/>
        <w:textAlignment w:val="baseline"/>
        <w:rPr>
          <w:rFonts w:ascii="Garamond" w:hAnsi="Garamond" w:cs="Arial"/>
          <w:color w:val="000000"/>
        </w:rPr>
      </w:pPr>
      <w:r w:rsidRPr="00E973B2">
        <w:rPr>
          <w:rFonts w:ascii="Garamond" w:hAnsi="Garamond" w:cs="Arial"/>
          <w:b/>
          <w:bCs/>
          <w:color w:val="000000"/>
        </w:rPr>
        <w:t xml:space="preserve">Connections: </w:t>
      </w:r>
      <w:r w:rsidRPr="00E973B2">
        <w:rPr>
          <w:rFonts w:ascii="Garamond" w:hAnsi="Garamond" w:cs="Arial"/>
          <w:color w:val="000000"/>
        </w:rPr>
        <w:t>How is this piece speaking to other readings we have read either this week or up until this point? </w:t>
      </w:r>
    </w:p>
    <w:p w14:paraId="2DFA32E9" w14:textId="62313D00" w:rsidR="00E973B2" w:rsidRPr="00E973B2" w:rsidRDefault="00E973B2" w:rsidP="00E973B2">
      <w:pPr>
        <w:pStyle w:val="NormalWeb"/>
        <w:numPr>
          <w:ilvl w:val="0"/>
          <w:numId w:val="18"/>
        </w:numPr>
        <w:spacing w:before="0" w:beforeAutospacing="0" w:after="0" w:afterAutospacing="0"/>
        <w:textAlignment w:val="baseline"/>
        <w:rPr>
          <w:rFonts w:ascii="Garamond" w:hAnsi="Garamond" w:cs="Arial"/>
          <w:color w:val="000000"/>
        </w:rPr>
      </w:pPr>
      <w:r w:rsidRPr="00E973B2">
        <w:rPr>
          <w:rFonts w:ascii="Garamond" w:hAnsi="Garamond" w:cs="Arial"/>
          <w:b/>
          <w:bCs/>
          <w:color w:val="000000"/>
        </w:rPr>
        <w:t xml:space="preserve">Evaluation: </w:t>
      </w:r>
      <w:r w:rsidRPr="00E973B2">
        <w:rPr>
          <w:rFonts w:ascii="Garamond" w:hAnsi="Garamond" w:cs="Arial"/>
          <w:color w:val="000000"/>
        </w:rPr>
        <w:t>what questions did the work bring up for you? Did you buy the argument? (on this point, I expect each group member to offer some input). </w:t>
      </w:r>
    </w:p>
    <w:p w14:paraId="08EF1E99" w14:textId="77777777" w:rsidR="00E973B2" w:rsidRDefault="00E973B2" w:rsidP="00E973B2">
      <w:pPr>
        <w:spacing w:line="276" w:lineRule="auto"/>
        <w:rPr>
          <w:rFonts w:ascii="Garamond" w:hAnsi="Garamond"/>
          <w:b/>
          <w:bCs/>
        </w:rPr>
      </w:pPr>
    </w:p>
    <w:p w14:paraId="2029714B" w14:textId="2282A48B" w:rsidR="00E973B2" w:rsidRPr="00E973B2" w:rsidRDefault="00E973B2" w:rsidP="00E973B2">
      <w:pPr>
        <w:spacing w:line="276" w:lineRule="auto"/>
        <w:rPr>
          <w:rFonts w:ascii="Garamond" w:hAnsi="Garamond"/>
          <w:b/>
          <w:bCs/>
        </w:rPr>
      </w:pPr>
      <w:r w:rsidRPr="00E973B2">
        <w:rPr>
          <w:rFonts w:ascii="Garamond" w:hAnsi="Garamond"/>
          <w:b/>
          <w:bCs/>
        </w:rPr>
        <w:t>Class Notes</w:t>
      </w:r>
      <w:r w:rsidRPr="00E973B2">
        <w:rPr>
          <w:rFonts w:ascii="Garamond" w:hAnsi="Garamond"/>
        </w:rPr>
        <w:t xml:space="preserve"> </w:t>
      </w:r>
      <w:r w:rsidRPr="00E973B2">
        <w:rPr>
          <w:rFonts w:ascii="Garamond" w:hAnsi="Garamond"/>
          <w:b/>
          <w:bCs/>
        </w:rPr>
        <w:t>(10%)</w:t>
      </w:r>
    </w:p>
    <w:p w14:paraId="2E7BE5CC" w14:textId="7356465C" w:rsidR="00E973B2" w:rsidRPr="00E973B2" w:rsidRDefault="00E973B2" w:rsidP="00E973B2">
      <w:pPr>
        <w:spacing w:line="276" w:lineRule="auto"/>
        <w:rPr>
          <w:rFonts w:ascii="Garamond" w:hAnsi="Garamond"/>
        </w:rPr>
      </w:pPr>
      <w:r w:rsidRPr="00E973B2">
        <w:rPr>
          <w:rFonts w:ascii="Garamond" w:hAnsi="Garamond"/>
        </w:rPr>
        <w:t xml:space="preserve">Each class, one group will be responsible for taking notes on our in-class discussions together, in our shared google document. At the beginning of the semester, we will divide these responsibilities. Notes will be taken in a shared format, outlining major discussion topics and highlighting takeaways. </w:t>
      </w:r>
    </w:p>
    <w:p w14:paraId="6D9131A2" w14:textId="77777777" w:rsidR="00E973B2" w:rsidRDefault="00E973B2" w:rsidP="00CB07FF">
      <w:pPr>
        <w:spacing w:line="276" w:lineRule="auto"/>
        <w:rPr>
          <w:rFonts w:ascii="Garamond" w:hAnsi="Garamond"/>
        </w:rPr>
      </w:pPr>
    </w:p>
    <w:p w14:paraId="5A8A2A1C" w14:textId="77777777" w:rsidR="00E973B2" w:rsidRDefault="00E973B2" w:rsidP="00E973B2">
      <w:pPr>
        <w:spacing w:line="276" w:lineRule="auto"/>
        <w:rPr>
          <w:rFonts w:ascii="Garamond" w:hAnsi="Garamond"/>
        </w:rPr>
      </w:pPr>
      <w:r>
        <w:rPr>
          <w:rFonts w:ascii="Garamond" w:hAnsi="Garamond"/>
          <w:b/>
          <w:bCs/>
        </w:rPr>
        <w:t>Living in Community (10%)</w:t>
      </w:r>
    </w:p>
    <w:p w14:paraId="65587CB3" w14:textId="261533A2" w:rsidR="00E973B2" w:rsidRDefault="00E973B2" w:rsidP="00E973B2">
      <w:pPr>
        <w:spacing w:line="276" w:lineRule="auto"/>
        <w:rPr>
          <w:rFonts w:ascii="Garamond" w:hAnsi="Garamond"/>
        </w:rPr>
      </w:pPr>
      <w:r>
        <w:rPr>
          <w:rFonts w:ascii="Garamond" w:hAnsi="Garamond"/>
        </w:rPr>
        <w:t xml:space="preserve">Across the semester, groups will engage in a series of assignments structured to put them in conversation with one another and allow them space to check in on how different aspects of class will sit with them. Responses, which will generally take the format of an either group-chat-based discussion or series of voice notes, or a recording of an in-person conversation will be uploaded to Canva. </w:t>
      </w:r>
    </w:p>
    <w:p w14:paraId="4644DAC9" w14:textId="77777777" w:rsidR="00E973B2" w:rsidRDefault="00E973B2" w:rsidP="00CB07FF">
      <w:pPr>
        <w:spacing w:line="276" w:lineRule="auto"/>
        <w:rPr>
          <w:rFonts w:ascii="Garamond" w:hAnsi="Garamond"/>
        </w:rPr>
      </w:pPr>
    </w:p>
    <w:p w14:paraId="7193A9E4" w14:textId="3CBEBB66" w:rsidR="00EA41F0" w:rsidRDefault="00EA41F0" w:rsidP="00CB07FF">
      <w:pPr>
        <w:spacing w:line="276" w:lineRule="auto"/>
        <w:rPr>
          <w:rFonts w:ascii="Garamond" w:hAnsi="Garamond"/>
          <w:b/>
          <w:bCs/>
        </w:rPr>
      </w:pPr>
      <w:r w:rsidRPr="00EA41F0">
        <w:rPr>
          <w:rFonts w:ascii="Garamond" w:hAnsi="Garamond"/>
          <w:b/>
          <w:bCs/>
        </w:rPr>
        <w:t>Assignment</w:t>
      </w:r>
      <w:r>
        <w:rPr>
          <w:rFonts w:ascii="Garamond" w:hAnsi="Garamond"/>
          <w:b/>
          <w:bCs/>
        </w:rPr>
        <w:t xml:space="preserve"> (20%)</w:t>
      </w:r>
    </w:p>
    <w:p w14:paraId="17A2847A" w14:textId="5546A3F8" w:rsidR="00751570" w:rsidRPr="00C12E23" w:rsidRDefault="00751570" w:rsidP="00751570">
      <w:pPr>
        <w:pStyle w:val="ListParagraph"/>
        <w:numPr>
          <w:ilvl w:val="0"/>
          <w:numId w:val="17"/>
        </w:numPr>
        <w:spacing w:line="276" w:lineRule="auto"/>
        <w:rPr>
          <w:rFonts w:ascii="Garamond" w:hAnsi="Garamond"/>
        </w:rPr>
      </w:pPr>
      <w:r>
        <w:rPr>
          <w:rFonts w:ascii="Garamond" w:hAnsi="Garamond"/>
          <w:b/>
          <w:bCs/>
        </w:rPr>
        <w:t xml:space="preserve">Understand: </w:t>
      </w:r>
      <w:r w:rsidRPr="00C12E23">
        <w:rPr>
          <w:rFonts w:ascii="Garamond" w:hAnsi="Garamond"/>
        </w:rPr>
        <w:t>For your first project, you will produce a paper looking more deeply into one of the various premodern gender systems that we have explored in class. To this end, your group will analyze at least two primary sources in the light of at least one additional reading from outside of class, to produce a shared work exploring one aspect of how one historical sex/gender system functioned. Th</w:t>
      </w:r>
      <w:r w:rsidR="00C12E23" w:rsidRPr="00C12E23">
        <w:rPr>
          <w:rFonts w:ascii="Garamond" w:hAnsi="Garamond"/>
        </w:rPr>
        <w:t>is assignment’s exact shape will be decided by the group, but can either become a paper, collaboratively written by your group of around 1,</w:t>
      </w:r>
      <w:r w:rsidR="007260D7">
        <w:rPr>
          <w:rFonts w:ascii="Garamond" w:hAnsi="Garamond"/>
        </w:rPr>
        <w:t>500</w:t>
      </w:r>
      <w:r w:rsidR="00C12E23" w:rsidRPr="00C12E23">
        <w:rPr>
          <w:rFonts w:ascii="Garamond" w:hAnsi="Garamond"/>
        </w:rPr>
        <w:t xml:space="preserve">-2,000 words that one of your group-members will present or another format of a 15-20-minute presentation that you give to open one of our classes. The assignment will be due before class on Week 5. </w:t>
      </w:r>
    </w:p>
    <w:p w14:paraId="6084B567" w14:textId="7C525618" w:rsidR="00751570" w:rsidRPr="00E973B2" w:rsidRDefault="00751570" w:rsidP="00E973B2">
      <w:pPr>
        <w:pStyle w:val="ListParagraph"/>
        <w:numPr>
          <w:ilvl w:val="0"/>
          <w:numId w:val="17"/>
        </w:numPr>
        <w:spacing w:line="276" w:lineRule="auto"/>
        <w:rPr>
          <w:rFonts w:ascii="Garamond" w:hAnsi="Garamond"/>
          <w:b/>
          <w:bCs/>
        </w:rPr>
      </w:pPr>
      <w:r>
        <w:rPr>
          <w:rFonts w:ascii="Garamond" w:hAnsi="Garamond"/>
          <w:b/>
          <w:bCs/>
        </w:rPr>
        <w:lastRenderedPageBreak/>
        <w:t>Analyze:</w:t>
      </w:r>
      <w:r w:rsidR="00C12E23">
        <w:rPr>
          <w:rFonts w:ascii="Garamond" w:hAnsi="Garamond"/>
          <w:b/>
          <w:bCs/>
        </w:rPr>
        <w:t xml:space="preserve"> </w:t>
      </w:r>
      <w:r w:rsidR="00C12E23" w:rsidRPr="00C12E23">
        <w:rPr>
          <w:rFonts w:ascii="Garamond" w:hAnsi="Garamond"/>
        </w:rPr>
        <w:t>For your second project</w:t>
      </w:r>
      <w:r w:rsidR="00C12E23">
        <w:rPr>
          <w:rFonts w:ascii="Garamond" w:hAnsi="Garamond"/>
        </w:rPr>
        <w:t xml:space="preserve">, </w:t>
      </w:r>
      <w:r w:rsidR="00C07087">
        <w:rPr>
          <w:rFonts w:ascii="Garamond" w:hAnsi="Garamond"/>
        </w:rPr>
        <w:t xml:space="preserve">due </w:t>
      </w:r>
      <w:r w:rsidR="00197161">
        <w:rPr>
          <w:rFonts w:ascii="Garamond" w:hAnsi="Garamond"/>
        </w:rPr>
        <w:t>before class in</w:t>
      </w:r>
      <w:r w:rsidR="00C07087">
        <w:rPr>
          <w:rFonts w:ascii="Garamond" w:hAnsi="Garamond"/>
        </w:rPr>
        <w:t xml:space="preserve"> week </w:t>
      </w:r>
      <w:r w:rsidR="00197161">
        <w:rPr>
          <w:rFonts w:ascii="Garamond" w:hAnsi="Garamond"/>
        </w:rPr>
        <w:t xml:space="preserve">10 (the week after Spring Break), </w:t>
      </w:r>
      <w:r w:rsidR="00C07087">
        <w:rPr>
          <w:rFonts w:ascii="Garamond" w:hAnsi="Garamond"/>
        </w:rPr>
        <w:t xml:space="preserve">you will </w:t>
      </w:r>
      <w:r w:rsidR="007260D7">
        <w:rPr>
          <w:rFonts w:ascii="Garamond" w:hAnsi="Garamond"/>
        </w:rPr>
        <w:t>produce a</w:t>
      </w:r>
      <w:r w:rsidR="00E973B2">
        <w:rPr>
          <w:rFonts w:ascii="Garamond" w:hAnsi="Garamond"/>
        </w:rPr>
        <w:t xml:space="preserve">n approximately </w:t>
      </w:r>
      <w:r w:rsidR="007260D7">
        <w:rPr>
          <w:rFonts w:ascii="Garamond" w:hAnsi="Garamond"/>
        </w:rPr>
        <w:t xml:space="preserve">1,200-word paper, drawing both on primary and secondary material, advancing an original thesis about one </w:t>
      </w:r>
      <w:proofErr w:type="gramStart"/>
      <w:r w:rsidR="007260D7">
        <w:rPr>
          <w:rFonts w:ascii="Garamond" w:hAnsi="Garamond"/>
        </w:rPr>
        <w:t>particular moment</w:t>
      </w:r>
      <w:proofErr w:type="gramEnd"/>
      <w:r w:rsidR="007260D7">
        <w:rPr>
          <w:rFonts w:ascii="Garamond" w:hAnsi="Garamond"/>
        </w:rPr>
        <w:t xml:space="preserve"> of trans panic. </w:t>
      </w:r>
      <w:r w:rsidR="00C07087" w:rsidRPr="00E973B2">
        <w:rPr>
          <w:rFonts w:ascii="Garamond" w:hAnsi="Garamond"/>
        </w:rPr>
        <w:t xml:space="preserve"> </w:t>
      </w:r>
    </w:p>
    <w:p w14:paraId="0372F133" w14:textId="77777777" w:rsidR="00325236" w:rsidRDefault="00325236" w:rsidP="00CB07FF">
      <w:pPr>
        <w:spacing w:line="276" w:lineRule="auto"/>
        <w:rPr>
          <w:rFonts w:ascii="Garamond" w:hAnsi="Garamond"/>
        </w:rPr>
      </w:pPr>
    </w:p>
    <w:p w14:paraId="38CC0044" w14:textId="0B062935" w:rsidR="00944F4B" w:rsidRDefault="00944F4B" w:rsidP="00CB07FF">
      <w:pPr>
        <w:spacing w:line="276" w:lineRule="auto"/>
        <w:rPr>
          <w:rFonts w:ascii="Garamond" w:hAnsi="Garamond"/>
          <w:b/>
          <w:bCs/>
        </w:rPr>
      </w:pPr>
      <w:r>
        <w:rPr>
          <w:rFonts w:ascii="Garamond" w:hAnsi="Garamond"/>
          <w:b/>
          <w:bCs/>
        </w:rPr>
        <w:t>Final Project (</w:t>
      </w:r>
      <w:r w:rsidR="00325236">
        <w:rPr>
          <w:rFonts w:ascii="Garamond" w:hAnsi="Garamond"/>
          <w:b/>
          <w:bCs/>
        </w:rPr>
        <w:t>30</w:t>
      </w:r>
      <w:r>
        <w:rPr>
          <w:rFonts w:ascii="Garamond" w:hAnsi="Garamond"/>
          <w:b/>
          <w:bCs/>
        </w:rPr>
        <w:t>%)</w:t>
      </w:r>
    </w:p>
    <w:p w14:paraId="62632CCC" w14:textId="3A32B9F7" w:rsidR="00C07087" w:rsidRDefault="00751570" w:rsidP="00C07087">
      <w:pPr>
        <w:spacing w:line="276" w:lineRule="auto"/>
        <w:rPr>
          <w:rFonts w:ascii="Garamond" w:hAnsi="Garamond"/>
          <w:b/>
          <w:bCs/>
        </w:rPr>
      </w:pPr>
      <w:r w:rsidRPr="00751570">
        <w:rPr>
          <w:rFonts w:ascii="Garamond" w:hAnsi="Garamond"/>
          <w:b/>
          <w:bCs/>
        </w:rPr>
        <w:t>Evaluate</w:t>
      </w:r>
      <w:r w:rsidR="00C12E23">
        <w:rPr>
          <w:rFonts w:ascii="Garamond" w:hAnsi="Garamond"/>
          <w:b/>
          <w:bCs/>
        </w:rPr>
        <w:t>:</w:t>
      </w:r>
    </w:p>
    <w:p w14:paraId="44E24C60" w14:textId="77777777" w:rsidR="00C10ADE" w:rsidRDefault="00751570" w:rsidP="00CB07FF">
      <w:pPr>
        <w:spacing w:line="276" w:lineRule="auto"/>
        <w:rPr>
          <w:rFonts w:ascii="Garamond" w:hAnsi="Garamond"/>
        </w:rPr>
      </w:pPr>
      <w:r>
        <w:rPr>
          <w:rFonts w:ascii="Garamond" w:hAnsi="Garamond"/>
        </w:rPr>
        <w:t xml:space="preserve"> </w:t>
      </w:r>
    </w:p>
    <w:p w14:paraId="26B4703F" w14:textId="633FEE57" w:rsidR="00DF11D9" w:rsidRDefault="00DF11D9" w:rsidP="00CB07FF">
      <w:pPr>
        <w:spacing w:line="276" w:lineRule="auto"/>
        <w:rPr>
          <w:rFonts w:ascii="Garamond" w:hAnsi="Garamond"/>
        </w:rPr>
      </w:pPr>
      <w:r>
        <w:rPr>
          <w:rFonts w:ascii="Garamond" w:hAnsi="Garamond"/>
        </w:rPr>
        <w:t xml:space="preserve">For your final project, you will produce a </w:t>
      </w:r>
      <w:proofErr w:type="gramStart"/>
      <w:r>
        <w:rPr>
          <w:rFonts w:ascii="Garamond" w:hAnsi="Garamond"/>
        </w:rPr>
        <w:t>16-20 page</w:t>
      </w:r>
      <w:proofErr w:type="gramEnd"/>
      <w:r>
        <w:rPr>
          <w:rFonts w:ascii="Garamond" w:hAnsi="Garamond"/>
        </w:rPr>
        <w:t xml:space="preserve"> paper (or equivalent) taking one of two tracks:</w:t>
      </w:r>
    </w:p>
    <w:p w14:paraId="093E8F87" w14:textId="77777777" w:rsidR="00DF11D9" w:rsidRDefault="00DF11D9" w:rsidP="00DF11D9">
      <w:pPr>
        <w:pStyle w:val="ListParagraph"/>
        <w:numPr>
          <w:ilvl w:val="1"/>
          <w:numId w:val="18"/>
        </w:numPr>
        <w:spacing w:line="276" w:lineRule="auto"/>
        <w:rPr>
          <w:rFonts w:ascii="Garamond" w:hAnsi="Garamond"/>
        </w:rPr>
      </w:pPr>
      <w:r>
        <w:rPr>
          <w:rFonts w:ascii="Garamond" w:hAnsi="Garamond"/>
        </w:rPr>
        <w:t xml:space="preserve">Evaluate one moment of trans panic in more depth, developing an original argument that helps us understand that moment historically and in relation to political economy. </w:t>
      </w:r>
    </w:p>
    <w:p w14:paraId="745D2453" w14:textId="6B04BA1D" w:rsidR="00DF11D9" w:rsidRPr="00DF11D9" w:rsidRDefault="00DF11D9" w:rsidP="00DF11D9">
      <w:pPr>
        <w:pStyle w:val="ListParagraph"/>
        <w:numPr>
          <w:ilvl w:val="1"/>
          <w:numId w:val="18"/>
        </w:numPr>
        <w:spacing w:line="276" w:lineRule="auto"/>
        <w:rPr>
          <w:rFonts w:ascii="Garamond" w:hAnsi="Garamond"/>
        </w:rPr>
      </w:pPr>
      <w:r>
        <w:rPr>
          <w:rFonts w:ascii="Garamond" w:hAnsi="Garamond"/>
        </w:rPr>
        <w:t xml:space="preserve">Explore how trans* people made life under or amidst one </w:t>
      </w:r>
      <w:proofErr w:type="gramStart"/>
      <w:r>
        <w:rPr>
          <w:rFonts w:ascii="Garamond" w:hAnsi="Garamond"/>
        </w:rPr>
        <w:t>particular trans</w:t>
      </w:r>
      <w:proofErr w:type="gramEnd"/>
      <w:r>
        <w:rPr>
          <w:rFonts w:ascii="Garamond" w:hAnsi="Garamond"/>
        </w:rPr>
        <w:t xml:space="preserve"> panic and advance an original argument about the relationship between transgender life and trans panic. </w:t>
      </w:r>
      <w:r w:rsidRPr="00DF11D9">
        <w:rPr>
          <w:rFonts w:ascii="Garamond" w:hAnsi="Garamond"/>
        </w:rPr>
        <w:t xml:space="preserve"> </w:t>
      </w:r>
    </w:p>
    <w:p w14:paraId="217AB5F3" w14:textId="3E5AD03D" w:rsidR="00633057" w:rsidRDefault="00DF11D9" w:rsidP="00CB07FF">
      <w:pPr>
        <w:spacing w:line="276" w:lineRule="auto"/>
        <w:rPr>
          <w:rFonts w:ascii="Garamond" w:hAnsi="Garamond"/>
        </w:rPr>
      </w:pPr>
      <w:r>
        <w:rPr>
          <w:rFonts w:ascii="Garamond" w:hAnsi="Garamond"/>
        </w:rPr>
        <w:t>Y</w:t>
      </w:r>
      <w:r w:rsidR="00F734D4">
        <w:rPr>
          <w:rFonts w:ascii="Garamond" w:hAnsi="Garamond"/>
        </w:rPr>
        <w:t>our</w:t>
      </w:r>
      <w:r w:rsidR="005207A6">
        <w:rPr>
          <w:rFonts w:ascii="Garamond" w:hAnsi="Garamond"/>
        </w:rPr>
        <w:t xml:space="preserve"> final project can take many forms, </w:t>
      </w:r>
      <w:r w:rsidR="00633057">
        <w:rPr>
          <w:rFonts w:ascii="Garamond" w:hAnsi="Garamond"/>
        </w:rPr>
        <w:t xml:space="preserve">so long as you are able to advance a clear, bounded, and evidence-driven argument, within them. </w:t>
      </w:r>
      <w:r w:rsidR="00F734D4">
        <w:rPr>
          <w:rFonts w:ascii="Garamond" w:hAnsi="Garamond"/>
        </w:rPr>
        <w:t>The final project, in other words, could either be a traditional 15-20-page-research paper, or a presentation of research in, for example, a Zine, a documentary, a podcast or a video essay. All projects must include a list of works cited, draw on both primary and secondary sources, and build on a combination of works from our class and from your own research.</w:t>
      </w:r>
    </w:p>
    <w:p w14:paraId="7DBD54F8" w14:textId="77777777" w:rsidR="00DF11D9" w:rsidRDefault="00DF11D9" w:rsidP="00CB07FF">
      <w:pPr>
        <w:spacing w:line="276" w:lineRule="auto"/>
        <w:rPr>
          <w:rFonts w:ascii="Garamond" w:hAnsi="Garamond"/>
        </w:rPr>
      </w:pPr>
    </w:p>
    <w:p w14:paraId="1BAE45FB" w14:textId="1E552697" w:rsidR="00DF11D9" w:rsidRDefault="00DF11D9" w:rsidP="00CB07FF">
      <w:pPr>
        <w:spacing w:line="276" w:lineRule="auto"/>
        <w:rPr>
          <w:rFonts w:ascii="Garamond" w:hAnsi="Garamond"/>
        </w:rPr>
      </w:pPr>
      <w:r>
        <w:rPr>
          <w:rFonts w:ascii="Garamond" w:hAnsi="Garamond"/>
        </w:rPr>
        <w:t xml:space="preserve">The final will have two components: </w:t>
      </w:r>
    </w:p>
    <w:p w14:paraId="409A22A9" w14:textId="0CE04C27" w:rsidR="00DF11D9" w:rsidRDefault="00DF11D9" w:rsidP="00CB07FF">
      <w:pPr>
        <w:spacing w:line="276" w:lineRule="auto"/>
        <w:rPr>
          <w:rFonts w:ascii="Garamond" w:hAnsi="Garamond"/>
        </w:rPr>
      </w:pPr>
      <w:r>
        <w:rPr>
          <w:rFonts w:ascii="Garamond" w:hAnsi="Garamond"/>
        </w:rPr>
        <w:t xml:space="preserve">The </w:t>
      </w:r>
      <w:r>
        <w:rPr>
          <w:rFonts w:ascii="Garamond" w:hAnsi="Garamond"/>
          <w:b/>
          <w:bCs/>
        </w:rPr>
        <w:t xml:space="preserve">abstract </w:t>
      </w:r>
      <w:r>
        <w:rPr>
          <w:rFonts w:ascii="Garamond" w:hAnsi="Garamond"/>
        </w:rPr>
        <w:t>(</w:t>
      </w:r>
      <w:r w:rsidRPr="00DF11D9">
        <w:rPr>
          <w:rFonts w:ascii="Garamond" w:hAnsi="Garamond"/>
          <w:b/>
          <w:bCs/>
        </w:rPr>
        <w:t>10% of the grade</w:t>
      </w:r>
      <w:r>
        <w:rPr>
          <w:rFonts w:ascii="Garamond" w:hAnsi="Garamond"/>
        </w:rPr>
        <w:t xml:space="preserve">), laying out the main argument of the project, will be due in week 13. </w:t>
      </w:r>
    </w:p>
    <w:p w14:paraId="52A0A198" w14:textId="77777777" w:rsidR="00DF11D9" w:rsidRDefault="00DF11D9" w:rsidP="00CB07FF">
      <w:pPr>
        <w:spacing w:line="276" w:lineRule="auto"/>
        <w:rPr>
          <w:rFonts w:ascii="Garamond" w:hAnsi="Garamond"/>
        </w:rPr>
      </w:pPr>
    </w:p>
    <w:p w14:paraId="756BAA98" w14:textId="758E0B1E" w:rsidR="00DF11D9" w:rsidRPr="00DF11D9" w:rsidRDefault="00DF11D9" w:rsidP="00CB07FF">
      <w:pPr>
        <w:spacing w:line="276" w:lineRule="auto"/>
        <w:rPr>
          <w:rFonts w:ascii="Garamond" w:hAnsi="Garamond"/>
        </w:rPr>
      </w:pPr>
      <w:r>
        <w:rPr>
          <w:rFonts w:ascii="Garamond" w:hAnsi="Garamond"/>
        </w:rPr>
        <w:t xml:space="preserve">And the </w:t>
      </w:r>
      <w:r>
        <w:rPr>
          <w:rFonts w:ascii="Garamond" w:hAnsi="Garamond"/>
          <w:b/>
          <w:bCs/>
        </w:rPr>
        <w:t>final project</w:t>
      </w:r>
      <w:r>
        <w:rPr>
          <w:rFonts w:ascii="Garamond" w:hAnsi="Garamond"/>
        </w:rPr>
        <w:t xml:space="preserve"> will be due the week after the end of class. </w:t>
      </w:r>
    </w:p>
    <w:p w14:paraId="73947585" w14:textId="77777777" w:rsidR="00791851" w:rsidRDefault="00791851" w:rsidP="00CB07FF">
      <w:pPr>
        <w:spacing w:line="276" w:lineRule="auto"/>
        <w:rPr>
          <w:rFonts w:ascii="Garamond" w:hAnsi="Garamond"/>
        </w:rPr>
      </w:pPr>
    </w:p>
    <w:p w14:paraId="450FAC31" w14:textId="07C564C5" w:rsidR="00CB07FF" w:rsidRPr="00E41B49" w:rsidRDefault="00CB07FF" w:rsidP="00CB07FF">
      <w:pPr>
        <w:spacing w:line="276" w:lineRule="auto"/>
        <w:rPr>
          <w:rFonts w:ascii="Garamond" w:hAnsi="Garamond"/>
        </w:rPr>
      </w:pPr>
      <w:r w:rsidRPr="00E41B49">
        <w:rPr>
          <w:rFonts w:ascii="Garamond" w:hAnsi="Garamond"/>
          <w:b/>
          <w:bCs/>
        </w:rPr>
        <w:t>Attendance</w:t>
      </w:r>
      <w:r>
        <w:rPr>
          <w:rFonts w:ascii="Garamond" w:hAnsi="Garamond"/>
          <w:b/>
          <w:bCs/>
        </w:rPr>
        <w:t xml:space="preserve"> and Participation (1</w:t>
      </w:r>
      <w:r w:rsidR="00EA41F0">
        <w:rPr>
          <w:rFonts w:ascii="Garamond" w:hAnsi="Garamond"/>
          <w:b/>
          <w:bCs/>
        </w:rPr>
        <w:t>0</w:t>
      </w:r>
      <w:r>
        <w:rPr>
          <w:rFonts w:ascii="Garamond" w:hAnsi="Garamond"/>
          <w:b/>
          <w:bCs/>
        </w:rPr>
        <w:t>%)</w:t>
      </w:r>
    </w:p>
    <w:p w14:paraId="406FAE8C" w14:textId="77777777" w:rsidR="00800417" w:rsidRDefault="00800417" w:rsidP="00800417">
      <w:pPr>
        <w:spacing w:line="276" w:lineRule="auto"/>
        <w:rPr>
          <w:rFonts w:ascii="Garamond" w:hAnsi="Garamond"/>
        </w:rPr>
      </w:pPr>
      <w:r>
        <w:rPr>
          <w:rFonts w:ascii="Garamond" w:hAnsi="Garamond"/>
        </w:rPr>
        <w:t xml:space="preserve">Attendance in this course is </w:t>
      </w:r>
      <w:proofErr w:type="gramStart"/>
      <w:r>
        <w:rPr>
          <w:rFonts w:ascii="Garamond" w:hAnsi="Garamond"/>
        </w:rPr>
        <w:t>mandatory</w:t>
      </w:r>
      <w:proofErr w:type="gramEnd"/>
      <w:r>
        <w:rPr>
          <w:rFonts w:ascii="Garamond" w:hAnsi="Garamond"/>
        </w:rPr>
        <w:t xml:space="preserve"> and students may have up to one unexcused absence. Any absences beyond that will require significant makeup work. Prolonged absence in the course will be noted and referred to the appropriate class dean. </w:t>
      </w:r>
    </w:p>
    <w:p w14:paraId="10B4D69F" w14:textId="77777777" w:rsidR="00CB07FF" w:rsidRPr="00074E33" w:rsidRDefault="00CB07FF" w:rsidP="00CB07FF">
      <w:pPr>
        <w:spacing w:line="276" w:lineRule="auto"/>
        <w:rPr>
          <w:rFonts w:ascii="Garamond" w:hAnsi="Garamond"/>
        </w:rPr>
      </w:pPr>
    </w:p>
    <w:p w14:paraId="23F60B7C" w14:textId="77777777" w:rsidR="00791851" w:rsidRPr="00E41B49" w:rsidRDefault="00791851" w:rsidP="00CB07FF">
      <w:pPr>
        <w:spacing w:line="276" w:lineRule="auto"/>
        <w:rPr>
          <w:rFonts w:ascii="Garamond" w:hAnsi="Garamond"/>
          <w:b/>
          <w:bCs/>
        </w:rPr>
      </w:pPr>
      <w:r w:rsidRPr="00E41B49">
        <w:rPr>
          <w:rFonts w:ascii="Garamond" w:hAnsi="Garamond"/>
          <w:b/>
          <w:bCs/>
        </w:rPr>
        <w:t>Plagiarism</w:t>
      </w:r>
    </w:p>
    <w:p w14:paraId="31236220" w14:textId="77777777" w:rsidR="00791851" w:rsidRDefault="00791851" w:rsidP="00CB07FF">
      <w:pPr>
        <w:spacing w:line="276" w:lineRule="auto"/>
        <w:rPr>
          <w:rFonts w:ascii="Garamond" w:hAnsi="Garamond"/>
        </w:rPr>
      </w:pPr>
      <w:r>
        <w:rPr>
          <w:rFonts w:ascii="Garamond" w:hAnsi="Garamond"/>
        </w:rPr>
        <w:t xml:space="preserve">This course will train you in the tools used by academics across disciplines. Central to our work is the practice of academic integrity. We expect all work you submit to be your original work. Plagiarism of all kinds – taking summaries of works without attribution from other sources, expressing others’ ideas without attribution and of course the use of AI programs – is unacceptable and may result in an immediate F. Unless otherwise noted, and given the danger that artificial intelligence poses to your learning, </w:t>
      </w:r>
      <w:r w:rsidRPr="00A10332">
        <w:rPr>
          <w:rFonts w:ascii="Garamond" w:hAnsi="Garamond"/>
          <w:u w:val="single"/>
        </w:rPr>
        <w:t>you are expected only to utilize sources from this syllabus in your papers and presentations</w:t>
      </w:r>
      <w:r>
        <w:rPr>
          <w:rFonts w:ascii="Garamond" w:hAnsi="Garamond"/>
        </w:rPr>
        <w:t xml:space="preserve">. If you have questions about plagiarism, attributions, citations and best practices, please ask! We will go over these policies extensively in class. </w:t>
      </w:r>
    </w:p>
    <w:p w14:paraId="35782371" w14:textId="77777777" w:rsidR="00791851" w:rsidRDefault="00791851" w:rsidP="00CB07FF">
      <w:pPr>
        <w:spacing w:line="276" w:lineRule="auto"/>
        <w:rPr>
          <w:rFonts w:ascii="Garamond" w:hAnsi="Garamond"/>
        </w:rPr>
      </w:pPr>
    </w:p>
    <w:p w14:paraId="5CF47A45" w14:textId="77777777" w:rsidR="00791851" w:rsidRPr="00E41B49" w:rsidRDefault="00791851" w:rsidP="00CB07FF">
      <w:pPr>
        <w:spacing w:line="276" w:lineRule="auto"/>
        <w:rPr>
          <w:rFonts w:ascii="Garamond" w:hAnsi="Garamond"/>
        </w:rPr>
      </w:pPr>
      <w:r w:rsidRPr="00E41B49">
        <w:rPr>
          <w:rFonts w:ascii="Garamond" w:hAnsi="Garamond"/>
          <w:b/>
          <w:bCs/>
        </w:rPr>
        <w:t>Safe Space Policy</w:t>
      </w:r>
    </w:p>
    <w:p w14:paraId="2A038933" w14:textId="77777777" w:rsidR="00791851" w:rsidRDefault="00791851" w:rsidP="00CB07FF">
      <w:pPr>
        <w:spacing w:line="276" w:lineRule="auto"/>
        <w:rPr>
          <w:rFonts w:ascii="Garamond" w:hAnsi="Garamond"/>
        </w:rPr>
      </w:pPr>
      <w:r w:rsidRPr="00A10332">
        <w:rPr>
          <w:rFonts w:ascii="Garamond" w:hAnsi="Garamond"/>
        </w:rPr>
        <w:t xml:space="preserve">Our classroom is a </w:t>
      </w:r>
      <w:r>
        <w:rPr>
          <w:rFonts w:ascii="Garamond" w:hAnsi="Garamond"/>
        </w:rPr>
        <w:t>safe space</w:t>
      </w:r>
      <w:r w:rsidRPr="00A10332">
        <w:rPr>
          <w:rFonts w:ascii="Garamond" w:hAnsi="Garamond"/>
        </w:rPr>
        <w:t xml:space="preserve"> for individuals of all ethnicities, abilities, religions, sexual</w:t>
      </w:r>
      <w:r>
        <w:rPr>
          <w:rFonts w:ascii="Garamond" w:hAnsi="Garamond"/>
        </w:rPr>
        <w:t xml:space="preserve"> </w:t>
      </w:r>
      <w:r w:rsidRPr="00A10332">
        <w:rPr>
          <w:rFonts w:ascii="Garamond" w:hAnsi="Garamond"/>
        </w:rPr>
        <w:t>orientations, and gender identities.</w:t>
      </w:r>
      <w:r>
        <w:rPr>
          <w:rFonts w:ascii="Garamond" w:hAnsi="Garamond"/>
        </w:rPr>
        <w:t xml:space="preserve"> We encounter one another in a spirit of generosity, care, and acceptance. We commit to engaging in discussions and disagreements in good faith and to take responsibility for our words and actions. </w:t>
      </w:r>
    </w:p>
    <w:p w14:paraId="64B34516" w14:textId="77777777" w:rsidR="00791851" w:rsidRDefault="00791851" w:rsidP="00CB07FF">
      <w:pPr>
        <w:spacing w:line="276" w:lineRule="auto"/>
        <w:rPr>
          <w:rFonts w:ascii="Garamond" w:hAnsi="Garamond"/>
        </w:rPr>
      </w:pPr>
    </w:p>
    <w:p w14:paraId="4C6E5BD8"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sidRPr="00BB3176">
        <w:rPr>
          <w:rFonts w:ascii="Garamond" w:hAnsi="Garamond" w:cs="Helvetica"/>
          <w:b/>
          <w:bCs/>
          <w:color w:val="000000"/>
          <w:lang w:val="en-GB"/>
        </w:rPr>
        <w:t>Honor Code</w:t>
      </w:r>
    </w:p>
    <w:p w14:paraId="40C65B2A" w14:textId="77777777" w:rsidR="00791851"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 xml:space="preserve">Approved by the student body in 1912 and updated in 2016, the Code states: We, the students </w:t>
      </w:r>
      <w:proofErr w:type="gramStart"/>
      <w:r w:rsidRPr="00BB3176">
        <w:rPr>
          <w:rFonts w:ascii="Garamond" w:hAnsi="Garamond" w:cs="Helvetica"/>
          <w:color w:val="000000"/>
          <w:lang w:val="en-GB"/>
        </w:rPr>
        <w:t>of</w:t>
      </w:r>
      <w:proofErr w:type="gramEnd"/>
      <w:r w:rsidRPr="00BB3176">
        <w:rPr>
          <w:rFonts w:ascii="Garamond" w:hAnsi="Garamond" w:cs="Helvetica"/>
          <w:color w:val="000000"/>
          <w:lang w:val="en-GB"/>
        </w:rPr>
        <w:t xml:space="preserve"> Barnard College, resolve to uphold the </w:t>
      </w:r>
      <w:proofErr w:type="spellStart"/>
      <w:r w:rsidRPr="00BB3176">
        <w:rPr>
          <w:rFonts w:ascii="Garamond" w:hAnsi="Garamond" w:cs="Helvetica"/>
          <w:color w:val="000000"/>
          <w:lang w:val="en-GB"/>
        </w:rPr>
        <w:t>honor</w:t>
      </w:r>
      <w:proofErr w:type="spellEnd"/>
      <w:r w:rsidRPr="00BB3176">
        <w:rPr>
          <w:rFonts w:ascii="Garamond" w:hAnsi="Garamond" w:cs="Helvetica"/>
          <w:color w:val="000000"/>
          <w:lang w:val="en-GB"/>
        </w:rPr>
        <w:t xml:space="preserve"> of the College by engaging with integrity in </w:t>
      </w:r>
      <w:proofErr w:type="gramStart"/>
      <w:r w:rsidRPr="00BB3176">
        <w:rPr>
          <w:rFonts w:ascii="Garamond" w:hAnsi="Garamond" w:cs="Helvetica"/>
          <w:color w:val="000000"/>
          <w:lang w:val="en-GB"/>
        </w:rPr>
        <w:t>all of</w:t>
      </w:r>
      <w:proofErr w:type="gramEnd"/>
      <w:r w:rsidRPr="00BB3176">
        <w:rPr>
          <w:rFonts w:ascii="Garamond" w:hAnsi="Garamond" w:cs="Helvetica"/>
          <w:color w:val="000000"/>
          <w:lang w:val="en-GB"/>
        </w:rPr>
        <w:t xml:space="preserve"> our academic pursuits. We affirm that academic integrity is the </w:t>
      </w:r>
      <w:proofErr w:type="spellStart"/>
      <w:r w:rsidRPr="00BB3176">
        <w:rPr>
          <w:rFonts w:ascii="Garamond" w:hAnsi="Garamond" w:cs="Helvetica"/>
          <w:color w:val="000000"/>
          <w:lang w:val="en-GB"/>
        </w:rPr>
        <w:t>honorable</w:t>
      </w:r>
      <w:proofErr w:type="spellEnd"/>
      <w:r w:rsidRPr="00BB3176">
        <w:rPr>
          <w:rFonts w:ascii="Garamond" w:hAnsi="Garamond" w:cs="Helvetica"/>
          <w:color w:val="000000"/>
          <w:lang w:val="en-GB"/>
        </w:rPr>
        <w:t xml:space="preserve"> creation and presentation of our own work. We acknowledge that it is our responsibility to seek clarification of proper forms of collaboration and use of academic resources in all assignments or exams. We consider academic integrity to include the proper use and care for all print, electronic, or other academic resources. We will respect the rights of others to engage in pursuit of learning </w:t>
      </w:r>
      <w:proofErr w:type="gramStart"/>
      <w:r w:rsidRPr="00BB3176">
        <w:rPr>
          <w:rFonts w:ascii="Garamond" w:hAnsi="Garamond" w:cs="Helvetica"/>
          <w:color w:val="000000"/>
          <w:lang w:val="en-GB"/>
        </w:rPr>
        <w:t>in order to</w:t>
      </w:r>
      <w:proofErr w:type="gramEnd"/>
      <w:r w:rsidRPr="00BB3176">
        <w:rPr>
          <w:rFonts w:ascii="Garamond" w:hAnsi="Garamond" w:cs="Helvetica"/>
          <w:color w:val="000000"/>
          <w:lang w:val="en-GB"/>
        </w:rPr>
        <w:t xml:space="preserve"> uphold our commitment to </w:t>
      </w:r>
      <w:proofErr w:type="spellStart"/>
      <w:r w:rsidRPr="00BB3176">
        <w:rPr>
          <w:rFonts w:ascii="Garamond" w:hAnsi="Garamond" w:cs="Helvetica"/>
          <w:color w:val="000000"/>
          <w:lang w:val="en-GB"/>
        </w:rPr>
        <w:t>honor</w:t>
      </w:r>
      <w:proofErr w:type="spellEnd"/>
      <w:r w:rsidRPr="00BB3176">
        <w:rPr>
          <w:rFonts w:ascii="Garamond" w:hAnsi="Garamond" w:cs="Helvetica"/>
          <w:color w:val="000000"/>
          <w:lang w:val="en-GB"/>
        </w:rPr>
        <w:t xml:space="preserve">. We pledge to do all that is in our power to create a spirit of honesty and </w:t>
      </w:r>
      <w:proofErr w:type="spellStart"/>
      <w:r w:rsidRPr="00BB3176">
        <w:rPr>
          <w:rFonts w:ascii="Garamond" w:hAnsi="Garamond" w:cs="Helvetica"/>
          <w:color w:val="000000"/>
          <w:lang w:val="en-GB"/>
        </w:rPr>
        <w:t>honor</w:t>
      </w:r>
      <w:proofErr w:type="spellEnd"/>
      <w:r w:rsidRPr="00BB3176">
        <w:rPr>
          <w:rFonts w:ascii="Garamond" w:hAnsi="Garamond" w:cs="Helvetica"/>
          <w:color w:val="000000"/>
          <w:lang w:val="en-GB"/>
        </w:rPr>
        <w:t xml:space="preserve"> for its own sake.</w:t>
      </w:r>
    </w:p>
    <w:p w14:paraId="14A4311A"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p>
    <w:p w14:paraId="79FC79EC"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sidRPr="00BB3176">
        <w:rPr>
          <w:rFonts w:ascii="Garamond" w:hAnsi="Garamond" w:cs="Helvetica"/>
          <w:b/>
          <w:bCs/>
          <w:color w:val="000000"/>
          <w:lang w:val="en-GB"/>
        </w:rPr>
        <w:t>Wellness Statement</w:t>
      </w:r>
    </w:p>
    <w:p w14:paraId="65DE5DE0"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It is important for undergraduates to recognize and identify the different pressures, burdens, and stressors you may be facing, whether personal, emotional, physical, financial, mental, or academic. We as a community urge you to make yourself--your own health, sanity, and wellness—your priority throughout this term and your career here. Sleep, exercise, and eating well can all be a part of a healthy regimen to cope with stress. Resources exist to support you in several areas of your life, and we encourage you to make use of them. Should you have any questions about navigating these resources, please visit these sites:</w:t>
      </w:r>
    </w:p>
    <w:p w14:paraId="1EC4400E"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hyperlink r:id="rId7" w:history="1">
        <w:r w:rsidRPr="00BB3176">
          <w:rPr>
            <w:rStyle w:val="Hyperlink"/>
            <w:rFonts w:ascii="Garamond" w:hAnsi="Garamond" w:cs="Helvetica"/>
            <w:lang w:val="en-GB"/>
          </w:rPr>
          <w:t>http://barnard.edu/primarycare</w:t>
        </w:r>
      </w:hyperlink>
    </w:p>
    <w:p w14:paraId="69DA1F37"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hyperlink r:id="rId8" w:history="1">
        <w:r w:rsidRPr="00BB3176">
          <w:rPr>
            <w:rStyle w:val="Hyperlink"/>
            <w:rFonts w:ascii="Garamond" w:hAnsi="Garamond" w:cs="Helvetica"/>
            <w:lang w:val="en-GB"/>
          </w:rPr>
          <w:t>https://barnard.edu/about-counseling</w:t>
        </w:r>
      </w:hyperlink>
    </w:p>
    <w:p w14:paraId="6FEC81C8" w14:textId="77777777" w:rsidR="00791851"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hyperlink r:id="rId9" w:history="1">
        <w:r w:rsidRPr="00BB3176">
          <w:rPr>
            <w:rStyle w:val="Hyperlink"/>
            <w:rFonts w:ascii="Garamond" w:hAnsi="Garamond" w:cs="Helvetica"/>
            <w:lang w:val="en-GB"/>
          </w:rPr>
          <w:t>http://barnard.edu/wellwoman/about</w:t>
        </w:r>
      </w:hyperlink>
    </w:p>
    <w:p w14:paraId="5F3BB8B6"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Stressbusters Support Network</w:t>
      </w:r>
    </w:p>
    <w:p w14:paraId="1129FD0E"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proofErr w:type="spellStart"/>
      <w:r w:rsidRPr="00BB3176">
        <w:rPr>
          <w:rFonts w:ascii="Garamond" w:hAnsi="Garamond" w:cs="Helvetica"/>
          <w:color w:val="000000"/>
          <w:lang w:val="en-GB"/>
        </w:rPr>
        <w:t>Center</w:t>
      </w:r>
      <w:proofErr w:type="spellEnd"/>
      <w:r w:rsidRPr="00BB3176">
        <w:rPr>
          <w:rFonts w:ascii="Garamond" w:hAnsi="Garamond" w:cs="Helvetica"/>
          <w:color w:val="000000"/>
          <w:lang w:val="en-GB"/>
        </w:rPr>
        <w:t xml:space="preserve"> for Accessibility Resources &amp; Disability Services (CARDS)</w:t>
      </w:r>
    </w:p>
    <w:p w14:paraId="12DDBAE2" w14:textId="77777777" w:rsidR="00791851"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Helvetica" w:hAnsi="Helvetica" w:cs="Helvetica"/>
          <w:color w:val="000000"/>
          <w:lang w:val="en-GB"/>
        </w:rPr>
      </w:pPr>
    </w:p>
    <w:p w14:paraId="5F573DCD"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Pr>
          <w:rFonts w:ascii="Garamond" w:hAnsi="Garamond" w:cs="Helvetica"/>
          <w:b/>
          <w:bCs/>
          <w:color w:val="000000"/>
          <w:lang w:val="en-GB"/>
        </w:rPr>
        <w:t xml:space="preserve">Disability </w:t>
      </w:r>
      <w:r w:rsidRPr="00BB3176">
        <w:rPr>
          <w:rFonts w:ascii="Garamond" w:hAnsi="Garamond" w:cs="Helvetica"/>
          <w:b/>
          <w:bCs/>
          <w:color w:val="000000"/>
          <w:lang w:val="en-GB"/>
        </w:rPr>
        <w:t>Statement</w:t>
      </w:r>
    </w:p>
    <w:p w14:paraId="30EAC92D"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 xml:space="preserve">If you believe you may encounter barriers to the academic environment due to a documented disability or emerging health challenges, please feel free to contact me and/or the </w:t>
      </w:r>
      <w:proofErr w:type="spellStart"/>
      <w:r w:rsidRPr="00BB3176">
        <w:rPr>
          <w:rFonts w:ascii="Garamond" w:hAnsi="Garamond" w:cs="Helvetica"/>
          <w:color w:val="000000"/>
          <w:lang w:val="en-GB"/>
        </w:rPr>
        <w:t>Center</w:t>
      </w:r>
      <w:proofErr w:type="spellEnd"/>
      <w:r w:rsidRPr="00BB3176">
        <w:rPr>
          <w:rFonts w:ascii="Garamond" w:hAnsi="Garamond" w:cs="Helvetica"/>
          <w:color w:val="000000"/>
          <w:lang w:val="en-GB"/>
        </w:rPr>
        <w:t xml:space="preserve"> for Accessibility Resources &amp; Disability Services (CARDS). Any student with approved academic accommodations is encouraged to contact me during office hours or via email. If you have questions regarding registering a disability or receiving accommodations for the semester, please contact</w:t>
      </w:r>
      <w:r>
        <w:rPr>
          <w:rFonts w:ascii="Garamond" w:hAnsi="Garamond" w:cs="Helvetica"/>
          <w:color w:val="000000"/>
          <w:lang w:val="en-GB"/>
        </w:rPr>
        <w:t xml:space="preserve"> </w:t>
      </w:r>
      <w:r w:rsidRPr="00BB3176">
        <w:rPr>
          <w:rFonts w:ascii="Garamond" w:hAnsi="Garamond" w:cs="Helvetica"/>
          <w:color w:val="000000"/>
          <w:lang w:val="en-GB"/>
        </w:rPr>
        <w:t xml:space="preserve">CARDS at (212) 854-4634, cards@barnard.edu, or learn more at </w:t>
      </w:r>
      <w:r w:rsidRPr="00BB3176">
        <w:rPr>
          <w:rFonts w:ascii="Garamond" w:hAnsi="Garamond" w:cs="Helvetica"/>
          <w:color w:val="000000"/>
          <w:u w:val="single"/>
          <w:lang w:val="en-GB"/>
        </w:rPr>
        <w:t>barnard.edu/disability-</w:t>
      </w:r>
      <w:r w:rsidRPr="00BB3176">
        <w:rPr>
          <w:rFonts w:ascii="Garamond" w:hAnsi="Garamond" w:cs="Helvetica"/>
          <w:color w:val="103CC0"/>
          <w:u w:val="single"/>
          <w:lang w:val="en-GB"/>
        </w:rPr>
        <w:t>services</w:t>
      </w:r>
      <w:r w:rsidRPr="00BB3176">
        <w:rPr>
          <w:rFonts w:ascii="Garamond" w:hAnsi="Garamond" w:cs="Helvetica"/>
          <w:color w:val="000000"/>
          <w:lang w:val="en-GB"/>
        </w:rPr>
        <w:t xml:space="preserve">. CARDS </w:t>
      </w:r>
      <w:proofErr w:type="gramStart"/>
      <w:r w:rsidRPr="00BB3176">
        <w:rPr>
          <w:rFonts w:ascii="Garamond" w:hAnsi="Garamond" w:cs="Helvetica"/>
          <w:color w:val="000000"/>
          <w:lang w:val="en-GB"/>
        </w:rPr>
        <w:t>is located in</w:t>
      </w:r>
      <w:proofErr w:type="gramEnd"/>
      <w:r w:rsidRPr="00BB3176">
        <w:rPr>
          <w:rFonts w:ascii="Garamond" w:hAnsi="Garamond" w:cs="Helvetica"/>
          <w:color w:val="000000"/>
          <w:lang w:val="en-GB"/>
        </w:rPr>
        <w:t xml:space="preserve"> 101 Altschul Hall. </w:t>
      </w:r>
    </w:p>
    <w:p w14:paraId="3A3485CF"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p>
    <w:p w14:paraId="0BFE3476" w14:textId="77777777" w:rsidR="00791851" w:rsidRPr="00BB3176" w:rsidRDefault="00791851" w:rsidP="00C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sidRPr="00BB3176">
        <w:rPr>
          <w:rFonts w:ascii="Garamond" w:hAnsi="Garamond" w:cs="Helvetica"/>
          <w:b/>
          <w:bCs/>
          <w:color w:val="000000"/>
          <w:lang w:val="en-GB"/>
        </w:rPr>
        <w:lastRenderedPageBreak/>
        <w:t>Affordable Access to Course Texts &amp; Materials Statement</w:t>
      </w:r>
    </w:p>
    <w:p w14:paraId="79E9C646" w14:textId="06E3FCA2" w:rsidR="00791851" w:rsidRDefault="00791851" w:rsidP="00CB07FF">
      <w:pPr>
        <w:spacing w:line="276" w:lineRule="auto"/>
        <w:rPr>
          <w:rFonts w:ascii="Garamond" w:hAnsi="Garamond" w:cs="Helvetica"/>
          <w:color w:val="000000"/>
          <w:lang w:val="en-GB"/>
        </w:rPr>
      </w:pPr>
      <w:r w:rsidRPr="00BB3176">
        <w:rPr>
          <w:rFonts w:ascii="Garamond" w:hAnsi="Garamond" w:cs="Helvetica"/>
          <w:color w:val="000000"/>
          <w:lang w:val="en-GB"/>
        </w:rPr>
        <w:t>All students deserve to be able to study and make use of course texts and</w:t>
      </w:r>
      <w:r w:rsidRPr="00BB3176">
        <w:rPr>
          <w:rFonts w:ascii="Garamond" w:hAnsi="Garamond" w:cs="Helvetica"/>
          <w:b/>
          <w:bCs/>
          <w:color w:val="000000"/>
          <w:lang w:val="en-GB"/>
        </w:rPr>
        <w:t xml:space="preserve"> </w:t>
      </w:r>
      <w:r w:rsidRPr="00BB3176">
        <w:rPr>
          <w:rFonts w:ascii="Garamond" w:hAnsi="Garamond" w:cs="Helvetica"/>
          <w:color w:val="000000"/>
          <w:lang w:val="en-GB"/>
        </w:rPr>
        <w:t>materials regardless of cost. Barnard librarians have partnered with</w:t>
      </w:r>
      <w:r w:rsidRPr="00BB3176">
        <w:rPr>
          <w:rFonts w:ascii="Garamond" w:hAnsi="Garamond" w:cs="Helvetica"/>
          <w:b/>
          <w:bCs/>
          <w:color w:val="000000"/>
          <w:lang w:val="en-GB"/>
        </w:rPr>
        <w:t xml:space="preserve"> </w:t>
      </w:r>
      <w:r w:rsidRPr="00BB3176">
        <w:rPr>
          <w:rFonts w:ascii="Garamond" w:hAnsi="Garamond" w:cs="Helvetica"/>
          <w:color w:val="000000"/>
          <w:lang w:val="en-GB"/>
        </w:rPr>
        <w:t>students, faculty, and staff to find ways to increase student access to</w:t>
      </w:r>
      <w:r w:rsidRPr="00BB3176">
        <w:rPr>
          <w:rFonts w:ascii="Garamond" w:hAnsi="Garamond" w:cs="Helvetica"/>
          <w:b/>
          <w:bCs/>
          <w:color w:val="000000"/>
          <w:lang w:val="en-GB"/>
        </w:rPr>
        <w:t xml:space="preserve"> </w:t>
      </w:r>
      <w:r w:rsidRPr="00BB3176">
        <w:rPr>
          <w:rFonts w:ascii="Garamond" w:hAnsi="Garamond" w:cs="Helvetica"/>
          <w:color w:val="000000"/>
          <w:lang w:val="en-GB"/>
        </w:rPr>
        <w:t>textbooks. By the first day of advance registration for each term, faculty</w:t>
      </w:r>
      <w:r w:rsidRPr="00BB3176">
        <w:rPr>
          <w:rFonts w:ascii="Garamond" w:hAnsi="Garamond" w:cs="Helvetica"/>
          <w:b/>
          <w:bCs/>
          <w:color w:val="000000"/>
          <w:lang w:val="en-GB"/>
        </w:rPr>
        <w:t xml:space="preserve"> </w:t>
      </w:r>
      <w:r w:rsidRPr="00BB3176">
        <w:rPr>
          <w:rFonts w:ascii="Garamond" w:hAnsi="Garamond" w:cs="Helvetica"/>
          <w:color w:val="000000"/>
          <w:lang w:val="en-GB"/>
        </w:rPr>
        <w:t>will have provided information about required texts for each course on</w:t>
      </w:r>
      <w:r w:rsidRPr="00BB3176">
        <w:rPr>
          <w:rFonts w:ascii="Garamond" w:hAnsi="Garamond" w:cs="Helvetica"/>
          <w:b/>
          <w:bCs/>
          <w:color w:val="000000"/>
          <w:lang w:val="en-GB"/>
        </w:rPr>
        <w:t xml:space="preserve"> </w:t>
      </w:r>
      <w:proofErr w:type="spellStart"/>
      <w:r w:rsidRPr="00BB3176">
        <w:rPr>
          <w:rFonts w:ascii="Garamond" w:hAnsi="Garamond" w:cs="Helvetica"/>
          <w:color w:val="000000"/>
          <w:lang w:val="en-GB"/>
        </w:rPr>
        <w:t>CourseWorks</w:t>
      </w:r>
      <w:proofErr w:type="spellEnd"/>
      <w:r w:rsidRPr="00BB3176">
        <w:rPr>
          <w:rFonts w:ascii="Garamond" w:hAnsi="Garamond" w:cs="Helvetica"/>
          <w:color w:val="000000"/>
          <w:lang w:val="en-GB"/>
        </w:rPr>
        <w:t xml:space="preserve"> (including ISBN or author, title, publisher, copyright date,</w:t>
      </w:r>
      <w:r w:rsidRPr="00BB3176">
        <w:rPr>
          <w:rFonts w:ascii="Garamond" w:hAnsi="Garamond" w:cs="Helvetica"/>
          <w:b/>
          <w:bCs/>
          <w:color w:val="000000"/>
          <w:lang w:val="en-GB"/>
        </w:rPr>
        <w:t xml:space="preserve"> </w:t>
      </w:r>
      <w:r w:rsidRPr="00BB3176">
        <w:rPr>
          <w:rFonts w:ascii="Garamond" w:hAnsi="Garamond" w:cs="Helvetica"/>
          <w:color w:val="000000"/>
          <w:lang w:val="en-GB"/>
        </w:rPr>
        <w:t xml:space="preserve">and price), which can be viewed by students. </w:t>
      </w:r>
      <w:proofErr w:type="gramStart"/>
      <w:r w:rsidRPr="00BB3176">
        <w:rPr>
          <w:rFonts w:ascii="Garamond" w:hAnsi="Garamond" w:cs="Helvetica"/>
          <w:color w:val="000000"/>
          <w:lang w:val="en-GB"/>
        </w:rPr>
        <w:t>A number of</w:t>
      </w:r>
      <w:proofErr w:type="gramEnd"/>
      <w:r w:rsidRPr="00BB3176">
        <w:rPr>
          <w:rFonts w:ascii="Garamond" w:hAnsi="Garamond" w:cs="Helvetica"/>
          <w:color w:val="000000"/>
          <w:lang w:val="en-GB"/>
        </w:rPr>
        <w:t xml:space="preserve"> cost-free or low-cost methods for accessing some types of courses texts are detailed on the</w:t>
      </w:r>
      <w:r w:rsidRPr="00BB3176">
        <w:rPr>
          <w:rFonts w:ascii="Garamond" w:hAnsi="Garamond" w:cs="Helvetica"/>
          <w:b/>
          <w:bCs/>
          <w:color w:val="000000"/>
          <w:lang w:val="en-GB"/>
        </w:rPr>
        <w:t xml:space="preserve"> </w:t>
      </w:r>
      <w:r w:rsidRPr="00BB3176">
        <w:rPr>
          <w:rFonts w:ascii="Garamond" w:hAnsi="Garamond" w:cs="Helvetica"/>
          <w:color w:val="000000"/>
          <w:lang w:val="en-GB"/>
        </w:rPr>
        <w:t>Barnard Library Textbook Affordability guide (</w:t>
      </w:r>
      <w:r w:rsidRPr="00BB3176">
        <w:rPr>
          <w:rFonts w:ascii="Garamond" w:hAnsi="Garamond" w:cs="Helvetica"/>
          <w:color w:val="0B4CB4"/>
          <w:lang w:val="en-GB"/>
        </w:rPr>
        <w:t>library.barnard.edu/textbook-affordability</w:t>
      </w:r>
      <w:r w:rsidRPr="00BB3176">
        <w:rPr>
          <w:rFonts w:ascii="Garamond" w:hAnsi="Garamond" w:cs="Helvetica"/>
          <w:color w:val="000000"/>
          <w:lang w:val="en-GB"/>
        </w:rPr>
        <w:t>). Undergraduate students who identify as first-generation and/or low-income students may check out items from the FLI</w:t>
      </w:r>
      <w:r w:rsidRPr="00BB3176">
        <w:rPr>
          <w:rFonts w:ascii="Garamond" w:hAnsi="Garamond" w:cs="Helvetica"/>
          <w:b/>
          <w:bCs/>
          <w:color w:val="000000"/>
          <w:lang w:val="en-GB"/>
        </w:rPr>
        <w:t xml:space="preserve"> </w:t>
      </w:r>
      <w:r w:rsidRPr="00BB3176">
        <w:rPr>
          <w:rFonts w:ascii="Garamond" w:hAnsi="Garamond" w:cs="Helvetica"/>
          <w:color w:val="000000"/>
          <w:lang w:val="en-GB"/>
        </w:rPr>
        <w:t>lending libraries in the Barnard Library (</w:t>
      </w:r>
      <w:r w:rsidRPr="00BB3176">
        <w:rPr>
          <w:rFonts w:ascii="Garamond" w:hAnsi="Garamond" w:cs="Helvetica"/>
          <w:color w:val="103CC0"/>
          <w:lang w:val="en-GB"/>
        </w:rPr>
        <w:t>library.barnard.edu/</w:t>
      </w:r>
      <w:proofErr w:type="spellStart"/>
      <w:r w:rsidRPr="00BB3176">
        <w:rPr>
          <w:rFonts w:ascii="Garamond" w:hAnsi="Garamond" w:cs="Helvetica"/>
          <w:color w:val="103CC0"/>
          <w:lang w:val="en-GB"/>
        </w:rPr>
        <w:t>fli</w:t>
      </w:r>
      <w:proofErr w:type="spellEnd"/>
      <w:r w:rsidRPr="00BB3176">
        <w:rPr>
          <w:rFonts w:ascii="Garamond" w:hAnsi="Garamond" w:cs="Helvetica"/>
          <w:color w:val="000000"/>
          <w:lang w:val="en-GB"/>
        </w:rPr>
        <w:t>) and in</w:t>
      </w:r>
      <w:r w:rsidRPr="00BB3176">
        <w:rPr>
          <w:rFonts w:ascii="Garamond" w:hAnsi="Garamond" w:cs="Helvetica"/>
          <w:b/>
          <w:bCs/>
          <w:color w:val="000000"/>
          <w:lang w:val="en-GB"/>
        </w:rPr>
        <w:t xml:space="preserve"> </w:t>
      </w:r>
      <w:r w:rsidRPr="00BB3176">
        <w:rPr>
          <w:rFonts w:ascii="Garamond" w:hAnsi="Garamond" w:cs="Helvetica"/>
          <w:color w:val="000000"/>
          <w:lang w:val="en-GB"/>
        </w:rPr>
        <w:t>Butler Library for an entire semester. Students may also consult with</w:t>
      </w:r>
      <w:r w:rsidRPr="00BB3176">
        <w:rPr>
          <w:rFonts w:ascii="Garamond" w:hAnsi="Garamond" w:cs="Helvetica"/>
          <w:b/>
          <w:bCs/>
          <w:color w:val="000000"/>
          <w:lang w:val="en-GB"/>
        </w:rPr>
        <w:t xml:space="preserve"> </w:t>
      </w:r>
      <w:r w:rsidRPr="00BB3176">
        <w:rPr>
          <w:rFonts w:ascii="Garamond" w:hAnsi="Garamond" w:cs="Helvetica"/>
          <w:color w:val="000000"/>
          <w:lang w:val="en-GB"/>
        </w:rPr>
        <w:t>their professors, the Dean of Studies, and the Financial Aid Office about</w:t>
      </w:r>
      <w:r w:rsidRPr="00BB3176">
        <w:rPr>
          <w:rFonts w:ascii="Garamond" w:hAnsi="Garamond" w:cs="Helvetica"/>
          <w:b/>
          <w:bCs/>
          <w:color w:val="000000"/>
          <w:lang w:val="en-GB"/>
        </w:rPr>
        <w:t xml:space="preserve"> </w:t>
      </w:r>
      <w:r w:rsidRPr="00BB3176">
        <w:rPr>
          <w:rFonts w:ascii="Garamond" w:hAnsi="Garamond" w:cs="Helvetica"/>
          <w:color w:val="000000"/>
          <w:lang w:val="en-GB"/>
        </w:rPr>
        <w:t>additional affordable alternatives for having access to course</w:t>
      </w:r>
      <w:r w:rsidRPr="00BB3176">
        <w:rPr>
          <w:rFonts w:ascii="Garamond" w:hAnsi="Garamond" w:cs="Helvetica"/>
          <w:b/>
          <w:bCs/>
          <w:color w:val="000000"/>
          <w:lang w:val="en-GB"/>
        </w:rPr>
        <w:t xml:space="preserve"> </w:t>
      </w:r>
      <w:r w:rsidRPr="00BB3176">
        <w:rPr>
          <w:rFonts w:ascii="Garamond" w:hAnsi="Garamond" w:cs="Helvetica"/>
          <w:color w:val="000000"/>
          <w:lang w:val="en-GB"/>
        </w:rPr>
        <w:t>texts. Visit the guide and talk to your professors and your librarian for</w:t>
      </w:r>
      <w:r w:rsidRPr="00BB3176">
        <w:rPr>
          <w:rFonts w:ascii="Garamond" w:hAnsi="Garamond" w:cs="Helvetica"/>
          <w:b/>
          <w:bCs/>
          <w:color w:val="000000"/>
          <w:lang w:val="en-GB"/>
        </w:rPr>
        <w:t xml:space="preserve"> </w:t>
      </w:r>
      <w:r w:rsidRPr="00BB3176">
        <w:rPr>
          <w:rFonts w:ascii="Garamond" w:hAnsi="Garamond" w:cs="Helvetica"/>
          <w:color w:val="000000"/>
          <w:lang w:val="en-GB"/>
        </w:rPr>
        <w:t>more details.</w:t>
      </w:r>
    </w:p>
    <w:p w14:paraId="20932C99" w14:textId="77777777" w:rsidR="00042293" w:rsidRDefault="00042293" w:rsidP="00CB07FF">
      <w:pPr>
        <w:spacing w:line="276" w:lineRule="auto"/>
        <w:rPr>
          <w:rFonts w:ascii="Garamond" w:hAnsi="Garamond" w:cs="Helvetica"/>
          <w:color w:val="000000"/>
          <w:lang w:val="en-GB"/>
        </w:rPr>
      </w:pPr>
    </w:p>
    <w:p w14:paraId="5065F4D1" w14:textId="24EC078C" w:rsidR="00042293" w:rsidRDefault="00042293" w:rsidP="00CB07FF">
      <w:pPr>
        <w:spacing w:line="276" w:lineRule="auto"/>
        <w:rPr>
          <w:rFonts w:ascii="Garamond" w:hAnsi="Garamond" w:cs="Helvetica"/>
          <w:color w:val="000000"/>
          <w:lang w:val="en-GB"/>
        </w:rPr>
      </w:pPr>
      <w:r>
        <w:rPr>
          <w:rFonts w:ascii="Garamond" w:hAnsi="Garamond" w:cs="Helvetica"/>
          <w:b/>
          <w:bCs/>
          <w:color w:val="000000"/>
          <w:lang w:val="en-GB"/>
        </w:rPr>
        <w:t xml:space="preserve">Course Readings </w:t>
      </w:r>
    </w:p>
    <w:p w14:paraId="70300CAF" w14:textId="60E9371C" w:rsidR="00042293" w:rsidRPr="00042293" w:rsidRDefault="00042293" w:rsidP="00CB07FF">
      <w:pPr>
        <w:spacing w:line="276" w:lineRule="auto"/>
        <w:rPr>
          <w:rFonts w:ascii="Garamond" w:hAnsi="Garamond"/>
        </w:rPr>
      </w:pPr>
      <w:r>
        <w:rPr>
          <w:rFonts w:ascii="Garamond" w:hAnsi="Garamond" w:cs="Helvetica"/>
          <w:color w:val="000000"/>
          <w:lang w:val="en-GB"/>
        </w:rPr>
        <w:t xml:space="preserve">All required readings for class will be available via </w:t>
      </w:r>
      <w:proofErr w:type="spellStart"/>
      <w:r>
        <w:rPr>
          <w:rFonts w:ascii="Garamond" w:hAnsi="Garamond" w:cs="Helvetica"/>
          <w:color w:val="000000"/>
          <w:lang w:val="en-GB"/>
        </w:rPr>
        <w:t>Courseworks</w:t>
      </w:r>
      <w:proofErr w:type="spellEnd"/>
      <w:r>
        <w:rPr>
          <w:rFonts w:ascii="Garamond" w:hAnsi="Garamond" w:cs="Helvetica"/>
          <w:color w:val="000000"/>
          <w:lang w:val="en-GB"/>
        </w:rPr>
        <w:t xml:space="preserve">. There are not texts required for purchase in this class. </w:t>
      </w:r>
    </w:p>
    <w:p w14:paraId="27480F32" w14:textId="300DF78E" w:rsidR="005E293F" w:rsidRDefault="005207A6" w:rsidP="00CB07FF">
      <w:pPr>
        <w:spacing w:line="276" w:lineRule="auto"/>
        <w:rPr>
          <w:rFonts w:ascii="Garamond" w:hAnsi="Garamond"/>
        </w:rPr>
      </w:pPr>
      <w:r>
        <w:rPr>
          <w:rFonts w:ascii="Garamond" w:hAnsi="Garamond"/>
        </w:rPr>
        <w:t xml:space="preserve"> </w:t>
      </w:r>
    </w:p>
    <w:p w14:paraId="67390E62" w14:textId="1F48C7E9" w:rsidR="004B1836" w:rsidRPr="00E64F6F" w:rsidRDefault="004B1836" w:rsidP="00CB07FF">
      <w:pPr>
        <w:pStyle w:val="ListParagraph"/>
        <w:numPr>
          <w:ilvl w:val="0"/>
          <w:numId w:val="1"/>
        </w:numPr>
        <w:spacing w:line="276" w:lineRule="auto"/>
        <w:rPr>
          <w:rFonts w:ascii="Garamond" w:hAnsi="Garamond"/>
        </w:rPr>
      </w:pPr>
      <w:r w:rsidRPr="00BB3176">
        <w:rPr>
          <w:rFonts w:ascii="Garamond" w:hAnsi="Garamond"/>
          <w:b/>
          <w:bCs/>
        </w:rPr>
        <w:t xml:space="preserve">Week of </w:t>
      </w:r>
      <w:r w:rsidR="00570A42">
        <w:rPr>
          <w:rFonts w:ascii="Garamond" w:hAnsi="Garamond"/>
          <w:b/>
          <w:bCs/>
        </w:rPr>
        <w:t>January</w:t>
      </w:r>
      <w:r w:rsidRPr="00BB3176">
        <w:rPr>
          <w:rFonts w:ascii="Garamond" w:hAnsi="Garamond"/>
          <w:b/>
          <w:bCs/>
        </w:rPr>
        <w:t xml:space="preserve"> </w:t>
      </w:r>
      <w:r w:rsidR="00570A42">
        <w:rPr>
          <w:rFonts w:ascii="Garamond" w:hAnsi="Garamond"/>
          <w:b/>
          <w:bCs/>
        </w:rPr>
        <w:t>20</w:t>
      </w:r>
      <w:r>
        <w:rPr>
          <w:rFonts w:ascii="Garamond" w:hAnsi="Garamond"/>
        </w:rPr>
        <w:t xml:space="preserve">: </w:t>
      </w:r>
      <w:r w:rsidRPr="00E64F6F">
        <w:rPr>
          <w:rFonts w:ascii="Garamond" w:hAnsi="Garamond"/>
        </w:rPr>
        <w:t xml:space="preserve">What and Why is Queer </w:t>
      </w:r>
      <w:r>
        <w:rPr>
          <w:rFonts w:ascii="Garamond" w:hAnsi="Garamond"/>
        </w:rPr>
        <w:t>Community</w:t>
      </w:r>
      <w:r w:rsidRPr="00E64F6F">
        <w:rPr>
          <w:rFonts w:ascii="Garamond" w:hAnsi="Garamond"/>
        </w:rPr>
        <w:t>?</w:t>
      </w:r>
      <w:r>
        <w:rPr>
          <w:rFonts w:ascii="Garamond" w:hAnsi="Garamond"/>
        </w:rPr>
        <w:t xml:space="preserve"> </w:t>
      </w:r>
    </w:p>
    <w:p w14:paraId="78E775F0" w14:textId="065A17C0" w:rsidR="003F553E" w:rsidRDefault="003F553E" w:rsidP="00CB07FF">
      <w:pPr>
        <w:pStyle w:val="ListParagraph"/>
        <w:numPr>
          <w:ilvl w:val="1"/>
          <w:numId w:val="1"/>
        </w:numPr>
        <w:spacing w:line="276" w:lineRule="auto"/>
        <w:rPr>
          <w:rFonts w:ascii="Garamond" w:hAnsi="Garamond"/>
        </w:rPr>
      </w:pPr>
      <w:r>
        <w:rPr>
          <w:rFonts w:ascii="Garamond" w:hAnsi="Garamond"/>
        </w:rPr>
        <w:t xml:space="preserve">Kai Cheng Thom, </w:t>
      </w:r>
      <w:r>
        <w:rPr>
          <w:rFonts w:ascii="Garamond" w:hAnsi="Garamond"/>
          <w:i/>
          <w:iCs/>
        </w:rPr>
        <w:t xml:space="preserve">I Hope We Choose Love, </w:t>
      </w:r>
      <w:r>
        <w:rPr>
          <w:rFonts w:ascii="Garamond" w:hAnsi="Garamond"/>
        </w:rPr>
        <w:t xml:space="preserve">7-13. </w:t>
      </w:r>
    </w:p>
    <w:p w14:paraId="3682A676" w14:textId="12051E97" w:rsidR="00944F4B" w:rsidRDefault="00944F4B" w:rsidP="00CB07FF">
      <w:pPr>
        <w:pStyle w:val="ListParagraph"/>
        <w:numPr>
          <w:ilvl w:val="1"/>
          <w:numId w:val="1"/>
        </w:numPr>
        <w:spacing w:line="276" w:lineRule="auto"/>
        <w:rPr>
          <w:rFonts w:ascii="Garamond" w:hAnsi="Garamond"/>
        </w:rPr>
      </w:pPr>
      <w:r>
        <w:rPr>
          <w:rFonts w:ascii="Garamond" w:hAnsi="Garamond"/>
        </w:rPr>
        <w:t xml:space="preserve">Adrienne Marie Brown, “We Will Not Cancel Us,” in </w:t>
      </w:r>
      <w:r>
        <w:rPr>
          <w:rFonts w:ascii="Garamond" w:hAnsi="Garamond"/>
          <w:i/>
          <w:iCs/>
        </w:rPr>
        <w:t xml:space="preserve">We Will Not Cancel Us, </w:t>
      </w:r>
      <w:r>
        <w:rPr>
          <w:rFonts w:ascii="Garamond" w:hAnsi="Garamond"/>
        </w:rPr>
        <w:t xml:space="preserve">52-53. </w:t>
      </w:r>
    </w:p>
    <w:p w14:paraId="70E200A4" w14:textId="3F544A96" w:rsidR="00F47826" w:rsidRPr="009277A0" w:rsidRDefault="00830AE4" w:rsidP="003A4DD9">
      <w:pPr>
        <w:pStyle w:val="ListParagraph"/>
        <w:numPr>
          <w:ilvl w:val="1"/>
          <w:numId w:val="1"/>
        </w:numPr>
        <w:spacing w:line="276" w:lineRule="auto"/>
        <w:rPr>
          <w:rFonts w:ascii="Garamond" w:hAnsi="Garamond"/>
          <w:b/>
          <w:bCs/>
          <w:lang w:val="en-GB"/>
        </w:rPr>
      </w:pPr>
      <w:r>
        <w:rPr>
          <w:rFonts w:ascii="Garamond" w:hAnsi="Garamond"/>
        </w:rPr>
        <w:t xml:space="preserve">Casey Plett, “Verbs” and “The Power of the Group” and “God,” in </w:t>
      </w:r>
      <w:r>
        <w:rPr>
          <w:rFonts w:ascii="Garamond" w:hAnsi="Garamond"/>
          <w:i/>
          <w:iCs/>
        </w:rPr>
        <w:t xml:space="preserve">On Community, </w:t>
      </w:r>
      <w:r>
        <w:rPr>
          <w:rFonts w:ascii="Garamond" w:hAnsi="Garamond"/>
        </w:rPr>
        <w:t>21-28.</w:t>
      </w:r>
    </w:p>
    <w:p w14:paraId="027C63DD" w14:textId="2A71DA25" w:rsidR="009277A0" w:rsidRPr="00FA69BE" w:rsidRDefault="009277A0" w:rsidP="003A4DD9">
      <w:pPr>
        <w:pStyle w:val="ListParagraph"/>
        <w:numPr>
          <w:ilvl w:val="1"/>
          <w:numId w:val="1"/>
        </w:numPr>
        <w:spacing w:line="276" w:lineRule="auto"/>
        <w:rPr>
          <w:rFonts w:ascii="Garamond" w:hAnsi="Garamond"/>
          <w:b/>
          <w:bCs/>
          <w:lang w:val="en-GB"/>
        </w:rPr>
      </w:pPr>
      <w:r>
        <w:rPr>
          <w:rFonts w:ascii="Garamond" w:hAnsi="Garamond"/>
        </w:rPr>
        <w:t>The Guardian: “</w:t>
      </w:r>
      <w:hyperlink r:id="rId10" w:history="1">
        <w:r w:rsidRPr="009277A0">
          <w:rPr>
            <w:rStyle w:val="Hyperlink"/>
            <w:rFonts w:ascii="Garamond" w:hAnsi="Garamond"/>
          </w:rPr>
          <w:t>Anti-trans rhetoric took center stage at CPAC amid hostile Republican efforts</w:t>
        </w:r>
      </w:hyperlink>
      <w:r>
        <w:rPr>
          <w:rFonts w:ascii="Garamond" w:hAnsi="Garamond"/>
        </w:rPr>
        <w:t>,” 2023</w:t>
      </w:r>
    </w:p>
    <w:p w14:paraId="512321B6" w14:textId="5699EA34" w:rsidR="00FA69BE" w:rsidRPr="00FA69BE" w:rsidRDefault="00FA69BE" w:rsidP="003A4DD9">
      <w:pPr>
        <w:pStyle w:val="ListParagraph"/>
        <w:numPr>
          <w:ilvl w:val="1"/>
          <w:numId w:val="1"/>
        </w:numPr>
        <w:spacing w:line="276" w:lineRule="auto"/>
        <w:rPr>
          <w:rFonts w:ascii="Garamond" w:hAnsi="Garamond"/>
          <w:lang w:val="en-GB"/>
        </w:rPr>
      </w:pPr>
      <w:hyperlink r:id="rId11" w:history="1">
        <w:r w:rsidRPr="00FA69BE">
          <w:rPr>
            <w:rStyle w:val="Hyperlink"/>
            <w:rFonts w:ascii="Garamond" w:hAnsi="Garamond"/>
            <w:lang w:val="en-GB"/>
          </w:rPr>
          <w:t>Anti-Trans Bill Tracker</w:t>
        </w:r>
      </w:hyperlink>
    </w:p>
    <w:p w14:paraId="0E087AD8" w14:textId="5F970C63" w:rsidR="00144BE4" w:rsidRDefault="006C0546" w:rsidP="00CB07FF">
      <w:pPr>
        <w:pStyle w:val="ListParagraph"/>
        <w:numPr>
          <w:ilvl w:val="0"/>
          <w:numId w:val="1"/>
        </w:numPr>
        <w:spacing w:line="276" w:lineRule="auto"/>
        <w:rPr>
          <w:rFonts w:ascii="Garamond" w:hAnsi="Garamond"/>
        </w:rPr>
      </w:pPr>
      <w:r>
        <w:rPr>
          <w:rFonts w:ascii="Garamond" w:hAnsi="Garamond"/>
          <w:b/>
          <w:bCs/>
        </w:rPr>
        <w:t xml:space="preserve">Week of </w:t>
      </w:r>
      <w:r w:rsidR="009D1960">
        <w:rPr>
          <w:rFonts w:ascii="Garamond" w:hAnsi="Garamond"/>
          <w:b/>
          <w:bCs/>
        </w:rPr>
        <w:t>January</w:t>
      </w:r>
      <w:r w:rsidR="009D1960" w:rsidRPr="00BB3176">
        <w:rPr>
          <w:rFonts w:ascii="Garamond" w:hAnsi="Garamond"/>
          <w:b/>
          <w:bCs/>
        </w:rPr>
        <w:t xml:space="preserve"> </w:t>
      </w:r>
      <w:r w:rsidR="009D1960">
        <w:rPr>
          <w:rFonts w:ascii="Garamond" w:hAnsi="Garamond"/>
          <w:b/>
          <w:bCs/>
        </w:rPr>
        <w:t>27</w:t>
      </w:r>
      <w:r>
        <w:rPr>
          <w:rFonts w:ascii="Garamond" w:hAnsi="Garamond"/>
          <w:b/>
          <w:bCs/>
        </w:rPr>
        <w:t xml:space="preserve">: </w:t>
      </w:r>
      <w:r w:rsidR="003A4DD9" w:rsidRPr="00F47826">
        <w:rPr>
          <w:rFonts w:ascii="Garamond" w:hAnsi="Garamond"/>
          <w:lang w:val="en-GB"/>
        </w:rPr>
        <w:t xml:space="preserve">Sex/Gender Systems in </w:t>
      </w:r>
      <w:r w:rsidR="003A4DD9">
        <w:rPr>
          <w:rFonts w:ascii="Garamond" w:hAnsi="Garamond"/>
          <w:lang w:val="en-GB"/>
        </w:rPr>
        <w:t>the Premodern</w:t>
      </w:r>
      <w:r w:rsidR="003A4DD9" w:rsidRPr="00F47826">
        <w:rPr>
          <w:rFonts w:ascii="Garamond" w:hAnsi="Garamond"/>
          <w:lang w:val="en-GB"/>
        </w:rPr>
        <w:t xml:space="preserve"> World</w:t>
      </w:r>
    </w:p>
    <w:p w14:paraId="40C310D3" w14:textId="77777777" w:rsidR="003A4DD9" w:rsidRDefault="003A4DD9" w:rsidP="003A4DD9">
      <w:pPr>
        <w:pStyle w:val="NormalWeb"/>
        <w:numPr>
          <w:ilvl w:val="1"/>
          <w:numId w:val="1"/>
        </w:numPr>
        <w:spacing w:line="276" w:lineRule="auto"/>
        <w:rPr>
          <w:rFonts w:ascii="Garamond" w:hAnsi="Garamond"/>
          <w:color w:val="000000" w:themeColor="text1"/>
        </w:rPr>
      </w:pPr>
      <w:r>
        <w:rPr>
          <w:rFonts w:ascii="Garamond" w:hAnsi="Garamond"/>
          <w:color w:val="000000" w:themeColor="text1"/>
        </w:rPr>
        <w:t>Leah DeVunn, “</w:t>
      </w:r>
      <w:r w:rsidRPr="00C41922">
        <w:rPr>
          <w:rFonts w:ascii="Garamond" w:hAnsi="Garamond"/>
          <w:color w:val="000000" w:themeColor="text1"/>
        </w:rPr>
        <w:t>The Perfect Sexes of Paradise</w:t>
      </w:r>
      <w:r>
        <w:rPr>
          <w:rFonts w:ascii="Garamond" w:hAnsi="Garamond"/>
          <w:color w:val="000000" w:themeColor="text1"/>
        </w:rPr>
        <w:t xml:space="preserve">,” in </w:t>
      </w:r>
      <w:r>
        <w:rPr>
          <w:rFonts w:ascii="Garamond" w:hAnsi="Garamond"/>
          <w:i/>
          <w:iCs/>
          <w:color w:val="000000" w:themeColor="text1"/>
        </w:rPr>
        <w:t>The Shape of Sex</w:t>
      </w:r>
      <w:r>
        <w:rPr>
          <w:rFonts w:ascii="Garamond" w:hAnsi="Garamond"/>
          <w:color w:val="000000" w:themeColor="text1"/>
        </w:rPr>
        <w:t xml:space="preserve">. </w:t>
      </w:r>
    </w:p>
    <w:p w14:paraId="683EED54" w14:textId="5C294FBA" w:rsidR="003A4DD9" w:rsidRDefault="003A4DD9" w:rsidP="003A4DD9">
      <w:pPr>
        <w:pStyle w:val="ListParagraph"/>
        <w:numPr>
          <w:ilvl w:val="1"/>
          <w:numId w:val="1"/>
        </w:numPr>
        <w:rPr>
          <w:rFonts w:ascii="Garamond" w:hAnsi="Garamond"/>
        </w:rPr>
      </w:pPr>
      <w:r>
        <w:rPr>
          <w:rFonts w:ascii="Garamond" w:hAnsi="Garamond"/>
        </w:rPr>
        <w:t>Afsanah Najmabadi, “</w:t>
      </w:r>
      <w:r w:rsidRPr="003A4DD9">
        <w:rPr>
          <w:rFonts w:ascii="Garamond" w:hAnsi="Garamond"/>
        </w:rPr>
        <w:t>Beyond the Americas: Are Gender and Sexuality Useful</w:t>
      </w:r>
      <w:r>
        <w:rPr>
          <w:rFonts w:ascii="Garamond" w:hAnsi="Garamond"/>
        </w:rPr>
        <w:t xml:space="preserve"> </w:t>
      </w:r>
      <w:r w:rsidRPr="003A4DD9">
        <w:rPr>
          <w:rFonts w:ascii="Garamond" w:hAnsi="Garamond"/>
        </w:rPr>
        <w:t>Categories of Analysis?</w:t>
      </w:r>
      <w:r>
        <w:rPr>
          <w:rFonts w:ascii="Garamond" w:hAnsi="Garamond"/>
        </w:rPr>
        <w:t xml:space="preserve">” </w:t>
      </w:r>
      <w:r w:rsidRPr="003A4DD9">
        <w:rPr>
          <w:rFonts w:ascii="Garamond" w:hAnsi="Garamond"/>
        </w:rPr>
        <w:t>Journal of Women's History, Volume 18, Number 1, Spring 2006, pp.</w:t>
      </w:r>
      <w:r>
        <w:rPr>
          <w:rFonts w:ascii="Garamond" w:hAnsi="Garamond"/>
        </w:rPr>
        <w:t xml:space="preserve"> </w:t>
      </w:r>
      <w:r w:rsidRPr="003A4DD9">
        <w:rPr>
          <w:rFonts w:ascii="Garamond" w:hAnsi="Garamond"/>
        </w:rPr>
        <w:t>11-21</w:t>
      </w:r>
      <w:r>
        <w:rPr>
          <w:rFonts w:ascii="Garamond" w:hAnsi="Garamond"/>
        </w:rPr>
        <w:t xml:space="preserve">. </w:t>
      </w:r>
    </w:p>
    <w:p w14:paraId="3877E433" w14:textId="053FA8CE" w:rsidR="001420EE" w:rsidRPr="009277A0" w:rsidRDefault="009277A0" w:rsidP="003A4DD9">
      <w:pPr>
        <w:pStyle w:val="ListParagraph"/>
        <w:numPr>
          <w:ilvl w:val="1"/>
          <w:numId w:val="1"/>
        </w:numPr>
        <w:rPr>
          <w:rFonts w:ascii="Garamond" w:hAnsi="Garamond"/>
          <w:lang w:val="de-DE"/>
        </w:rPr>
      </w:pPr>
      <w:r w:rsidRPr="001420EE">
        <w:rPr>
          <w:rFonts w:ascii="Garamond" w:hAnsi="Garamond"/>
          <w:lang w:val="de-DE"/>
        </w:rPr>
        <w:t>Sophie Lewis, “</w:t>
      </w:r>
      <w:hyperlink r:id="rId12" w:history="1">
        <w:r w:rsidRPr="001420EE">
          <w:rPr>
            <w:rStyle w:val="Hyperlink"/>
            <w:rFonts w:ascii="Garamond" w:hAnsi="Garamond"/>
            <w:lang w:val="de-DE"/>
          </w:rPr>
          <w:t>TERF Island</w:t>
        </w:r>
      </w:hyperlink>
      <w:r w:rsidRPr="001420EE">
        <w:rPr>
          <w:rFonts w:ascii="Garamond" w:hAnsi="Garamond"/>
          <w:lang w:val="de-DE"/>
        </w:rPr>
        <w:t xml:space="preserve">,” in </w:t>
      </w:r>
      <w:r w:rsidRPr="001420EE">
        <w:rPr>
          <w:rFonts w:ascii="Garamond" w:hAnsi="Garamond"/>
          <w:i/>
          <w:iCs/>
          <w:lang w:val="de-DE"/>
        </w:rPr>
        <w:t>Lux Maga</w:t>
      </w:r>
      <w:r>
        <w:rPr>
          <w:rFonts w:ascii="Garamond" w:hAnsi="Garamond"/>
          <w:i/>
          <w:iCs/>
          <w:lang w:val="de-DE"/>
        </w:rPr>
        <w:t>zine</w:t>
      </w:r>
    </w:p>
    <w:p w14:paraId="742D496A" w14:textId="75BEA0DD" w:rsidR="00944F4B" w:rsidRPr="00944F4B" w:rsidRDefault="00944F4B" w:rsidP="009916DF">
      <w:pPr>
        <w:pStyle w:val="ListParagraph"/>
        <w:numPr>
          <w:ilvl w:val="2"/>
          <w:numId w:val="1"/>
        </w:numPr>
        <w:spacing w:line="276" w:lineRule="auto"/>
        <w:rPr>
          <w:rFonts w:ascii="Garamond" w:hAnsi="Garamond"/>
          <w:lang w:val="en-GB"/>
        </w:rPr>
      </w:pPr>
      <w:r w:rsidRPr="00944F4B">
        <w:rPr>
          <w:rFonts w:ascii="Garamond" w:hAnsi="Garamond"/>
          <w:lang w:val="en-GB"/>
        </w:rPr>
        <w:t xml:space="preserve">Dean Spade, </w:t>
      </w:r>
      <w:r w:rsidRPr="00944F4B">
        <w:rPr>
          <w:rFonts w:ascii="Garamond" w:hAnsi="Garamond"/>
          <w:i/>
          <w:iCs/>
          <w:lang w:val="en-GB"/>
        </w:rPr>
        <w:t>Love in a Fucked</w:t>
      </w:r>
      <w:r w:rsidR="00F25295">
        <w:rPr>
          <w:rFonts w:ascii="Garamond" w:hAnsi="Garamond"/>
          <w:i/>
          <w:iCs/>
          <w:lang w:val="en-GB"/>
        </w:rPr>
        <w:t>-</w:t>
      </w:r>
      <w:r w:rsidRPr="00944F4B">
        <w:rPr>
          <w:rFonts w:ascii="Garamond" w:hAnsi="Garamond"/>
          <w:i/>
          <w:iCs/>
          <w:lang w:val="en-GB"/>
        </w:rPr>
        <w:t>Up World</w:t>
      </w:r>
      <w:r w:rsidRPr="00944F4B">
        <w:rPr>
          <w:rFonts w:ascii="Garamond" w:hAnsi="Garamond"/>
          <w:lang w:val="en-GB"/>
        </w:rPr>
        <w:t>, worksheets</w:t>
      </w:r>
    </w:p>
    <w:p w14:paraId="42C5D83D" w14:textId="52DBB316" w:rsidR="00944F4B" w:rsidRPr="00737FB1" w:rsidRDefault="00944F4B" w:rsidP="009916DF">
      <w:pPr>
        <w:pStyle w:val="ListParagraph"/>
        <w:numPr>
          <w:ilvl w:val="2"/>
          <w:numId w:val="1"/>
        </w:numPr>
        <w:spacing w:line="276" w:lineRule="auto"/>
        <w:rPr>
          <w:rFonts w:ascii="Garamond" w:hAnsi="Garamond"/>
          <w:b/>
          <w:bCs/>
          <w:lang w:val="en-GB"/>
        </w:rPr>
      </w:pPr>
      <w:proofErr w:type="spellStart"/>
      <w:r>
        <w:rPr>
          <w:rFonts w:ascii="Garamond" w:hAnsi="Garamond"/>
        </w:rPr>
        <w:t>Jovida</w:t>
      </w:r>
      <w:proofErr w:type="spellEnd"/>
      <w:r>
        <w:rPr>
          <w:rFonts w:ascii="Garamond" w:hAnsi="Garamond"/>
        </w:rPr>
        <w:t xml:space="preserve"> Ross and </w:t>
      </w:r>
      <w:proofErr w:type="spellStart"/>
      <w:r>
        <w:rPr>
          <w:rFonts w:ascii="Garamond" w:hAnsi="Garamond"/>
        </w:rPr>
        <w:t>Weyam</w:t>
      </w:r>
      <w:proofErr w:type="spellEnd"/>
      <w:r>
        <w:rPr>
          <w:rFonts w:ascii="Garamond" w:hAnsi="Garamond"/>
        </w:rPr>
        <w:t xml:space="preserve"> </w:t>
      </w:r>
      <w:proofErr w:type="spellStart"/>
      <w:r>
        <w:rPr>
          <w:rFonts w:ascii="Garamond" w:hAnsi="Garamond"/>
        </w:rPr>
        <w:t>Ghabdian</w:t>
      </w:r>
      <w:proofErr w:type="spellEnd"/>
      <w:r>
        <w:rPr>
          <w:rFonts w:ascii="Garamond" w:hAnsi="Garamond"/>
        </w:rPr>
        <w:t xml:space="preserve">, </w:t>
      </w:r>
      <w:r>
        <w:rPr>
          <w:rFonts w:ascii="Garamond" w:hAnsi="Garamond"/>
          <w:i/>
          <w:iCs/>
        </w:rPr>
        <w:t xml:space="preserve">Turning Towards Each Other, </w:t>
      </w:r>
      <w:r>
        <w:rPr>
          <w:rFonts w:ascii="Garamond" w:hAnsi="Garamond"/>
        </w:rPr>
        <w:t xml:space="preserve">16-19. </w:t>
      </w:r>
    </w:p>
    <w:p w14:paraId="260191AD" w14:textId="058C9FE5" w:rsidR="003F553E" w:rsidRDefault="00C60528" w:rsidP="00CB07FF">
      <w:pPr>
        <w:pStyle w:val="ListParagraph"/>
        <w:numPr>
          <w:ilvl w:val="1"/>
          <w:numId w:val="1"/>
        </w:numPr>
        <w:spacing w:line="276" w:lineRule="auto"/>
        <w:rPr>
          <w:rFonts w:ascii="Garamond" w:hAnsi="Garamond"/>
        </w:rPr>
      </w:pPr>
      <w:r>
        <w:rPr>
          <w:rFonts w:ascii="Garamond" w:hAnsi="Garamond"/>
          <w:b/>
          <w:bCs/>
        </w:rPr>
        <w:t>LIVING IN COMMUNITY</w:t>
      </w:r>
      <w:r w:rsidR="003F553E">
        <w:rPr>
          <w:rFonts w:ascii="Garamond" w:hAnsi="Garamond"/>
          <w:b/>
          <w:bCs/>
        </w:rPr>
        <w:t xml:space="preserve">: </w:t>
      </w:r>
      <w:r>
        <w:rPr>
          <w:rFonts w:ascii="Garamond" w:hAnsi="Garamond"/>
        </w:rPr>
        <w:t xml:space="preserve">outside of class, respond to </w:t>
      </w:r>
      <w:r w:rsidRPr="00C60528">
        <w:rPr>
          <w:rFonts w:ascii="Garamond" w:hAnsi="Garamond"/>
          <w:b/>
          <w:bCs/>
        </w:rPr>
        <w:t>both of</w:t>
      </w:r>
      <w:r>
        <w:rPr>
          <w:rFonts w:ascii="Garamond" w:hAnsi="Garamond"/>
        </w:rPr>
        <w:t xml:space="preserve"> the following questions and discuss them with at least one other classmate. Record how the conversation went. </w:t>
      </w:r>
    </w:p>
    <w:p w14:paraId="67C42391" w14:textId="4E1590F9" w:rsidR="003F553E" w:rsidRDefault="003F553E" w:rsidP="00CB07FF">
      <w:pPr>
        <w:pStyle w:val="ListParagraph"/>
        <w:numPr>
          <w:ilvl w:val="2"/>
          <w:numId w:val="1"/>
        </w:numPr>
        <w:spacing w:line="276" w:lineRule="auto"/>
        <w:rPr>
          <w:rFonts w:ascii="Garamond" w:hAnsi="Garamond"/>
        </w:rPr>
      </w:pPr>
      <w:r>
        <w:rPr>
          <w:rFonts w:ascii="Garamond" w:hAnsi="Garamond"/>
        </w:rPr>
        <w:t xml:space="preserve">Choose one recent conflict and respond to the prompts from Dean Spade’s </w:t>
      </w:r>
      <w:r>
        <w:rPr>
          <w:rFonts w:ascii="Garamond" w:hAnsi="Garamond"/>
          <w:i/>
          <w:iCs/>
        </w:rPr>
        <w:t xml:space="preserve">Love in a </w:t>
      </w:r>
      <w:proofErr w:type="gramStart"/>
      <w:r>
        <w:rPr>
          <w:rFonts w:ascii="Garamond" w:hAnsi="Garamond"/>
          <w:i/>
          <w:iCs/>
        </w:rPr>
        <w:t>Fucked Up</w:t>
      </w:r>
      <w:proofErr w:type="gramEnd"/>
      <w:r>
        <w:rPr>
          <w:rFonts w:ascii="Garamond" w:hAnsi="Garamond"/>
          <w:i/>
          <w:iCs/>
        </w:rPr>
        <w:t xml:space="preserve"> World</w:t>
      </w:r>
      <w:r>
        <w:rPr>
          <w:rFonts w:ascii="Garamond" w:hAnsi="Garamond"/>
        </w:rPr>
        <w:t xml:space="preserve">, </w:t>
      </w:r>
    </w:p>
    <w:p w14:paraId="1AE22F3B" w14:textId="2DCE4B33" w:rsidR="003F553E" w:rsidRPr="004B1836" w:rsidRDefault="003F553E" w:rsidP="00CB07FF">
      <w:pPr>
        <w:pStyle w:val="ListParagraph"/>
        <w:numPr>
          <w:ilvl w:val="2"/>
          <w:numId w:val="1"/>
        </w:numPr>
        <w:spacing w:line="276" w:lineRule="auto"/>
        <w:rPr>
          <w:rFonts w:ascii="Garamond" w:hAnsi="Garamond"/>
        </w:rPr>
      </w:pPr>
      <w:r>
        <w:rPr>
          <w:rFonts w:ascii="Garamond" w:hAnsi="Garamond"/>
        </w:rPr>
        <w:t xml:space="preserve">Complete the exercise exploring how you manage conflict from </w:t>
      </w:r>
      <w:r>
        <w:rPr>
          <w:rFonts w:ascii="Garamond" w:hAnsi="Garamond"/>
          <w:i/>
          <w:iCs/>
        </w:rPr>
        <w:t xml:space="preserve">Turning Towards Each Other, </w:t>
      </w:r>
      <w:r>
        <w:rPr>
          <w:rFonts w:ascii="Garamond" w:hAnsi="Garamond"/>
        </w:rPr>
        <w:t>16-19 (</w:t>
      </w:r>
      <w:r w:rsidR="00733060" w:rsidRPr="00733060">
        <w:rPr>
          <w:rFonts w:ascii="Garamond" w:hAnsi="Garamond"/>
          <w:b/>
          <w:bCs/>
        </w:rPr>
        <w:t>note: questions 7 and 8 are entirely optional</w:t>
      </w:r>
      <w:r w:rsidR="00733060">
        <w:rPr>
          <w:rFonts w:ascii="Garamond" w:hAnsi="Garamond"/>
        </w:rPr>
        <w:t>)</w:t>
      </w:r>
      <w:r>
        <w:rPr>
          <w:rFonts w:ascii="Garamond" w:hAnsi="Garamond"/>
        </w:rPr>
        <w:t xml:space="preserve">. </w:t>
      </w:r>
    </w:p>
    <w:p w14:paraId="22EED173" w14:textId="48CFA08A" w:rsidR="00991AB5" w:rsidRDefault="00221109" w:rsidP="00991AB5">
      <w:pPr>
        <w:pStyle w:val="NormalWeb"/>
        <w:numPr>
          <w:ilvl w:val="0"/>
          <w:numId w:val="1"/>
        </w:numPr>
        <w:spacing w:line="276" w:lineRule="auto"/>
        <w:rPr>
          <w:rFonts w:ascii="Garamond" w:hAnsi="Garamond"/>
        </w:rPr>
      </w:pPr>
      <w:r>
        <w:rPr>
          <w:rFonts w:ascii="Garamond" w:hAnsi="Garamond"/>
          <w:b/>
          <w:bCs/>
        </w:rPr>
        <w:t xml:space="preserve">Week of February 3: </w:t>
      </w:r>
      <w:r w:rsidR="00DF11D9">
        <w:rPr>
          <w:rFonts w:ascii="Garamond" w:hAnsi="Garamond"/>
        </w:rPr>
        <w:t>Western Sexualities</w:t>
      </w:r>
    </w:p>
    <w:p w14:paraId="45592ADD" w14:textId="275F88D2" w:rsidR="00F47826" w:rsidRPr="00DD3230" w:rsidRDefault="00F47826" w:rsidP="00991AB5">
      <w:pPr>
        <w:pStyle w:val="NormalWeb"/>
        <w:numPr>
          <w:ilvl w:val="1"/>
          <w:numId w:val="1"/>
        </w:numPr>
        <w:spacing w:line="276" w:lineRule="auto"/>
        <w:rPr>
          <w:rFonts w:ascii="Garamond" w:hAnsi="Garamond"/>
        </w:rPr>
      </w:pPr>
      <w:r w:rsidRPr="00DD3230">
        <w:rPr>
          <w:rFonts w:ascii="Garamond" w:hAnsi="Garamond"/>
        </w:rPr>
        <w:lastRenderedPageBreak/>
        <w:t>S</w:t>
      </w:r>
      <w:r w:rsidRPr="00DD3230">
        <w:rPr>
          <w:rStyle w:val="small-caps"/>
          <w:rFonts w:ascii="Garamond" w:eastAsiaTheme="majorEastAsia" w:hAnsi="Garamond"/>
        </w:rPr>
        <w:t>ahar</w:t>
      </w:r>
      <w:r w:rsidRPr="00DD3230">
        <w:rPr>
          <w:rFonts w:ascii="Garamond" w:hAnsi="Garamond"/>
        </w:rPr>
        <w:t xml:space="preserve"> A</w:t>
      </w:r>
      <w:r w:rsidRPr="00DD3230">
        <w:rPr>
          <w:rStyle w:val="small-caps"/>
          <w:rFonts w:ascii="Garamond" w:eastAsiaTheme="majorEastAsia" w:hAnsi="Garamond"/>
        </w:rPr>
        <w:t>mer</w:t>
      </w:r>
      <w:r w:rsidRPr="00DD3230">
        <w:rPr>
          <w:rFonts w:ascii="Garamond" w:hAnsi="Garamond"/>
        </w:rPr>
        <w:t xml:space="preserve">, “Cross-Dressing and Female Same-Sex Marriage in Medieval French and Arabic Literatures,” in </w:t>
      </w:r>
      <w:proofErr w:type="spellStart"/>
      <w:r w:rsidRPr="00DD3230">
        <w:rPr>
          <w:rFonts w:ascii="Garamond" w:hAnsi="Garamond"/>
          <w:i/>
          <w:iCs/>
        </w:rPr>
        <w:t>Islamicate</w:t>
      </w:r>
      <w:proofErr w:type="spellEnd"/>
      <w:r w:rsidRPr="00DD3230">
        <w:rPr>
          <w:rFonts w:ascii="Garamond" w:hAnsi="Garamond"/>
          <w:i/>
          <w:iCs/>
        </w:rPr>
        <w:t xml:space="preserve"> Sexualities. </w:t>
      </w:r>
      <w:r w:rsidR="00DF11D9">
        <w:rPr>
          <w:rFonts w:ascii="Garamond" w:hAnsi="Garamond"/>
        </w:rPr>
        <w:t>OR Pasha Khan, “</w:t>
      </w:r>
      <w:r w:rsidR="00DF11D9" w:rsidRPr="00DF11D9">
        <w:rPr>
          <w:rFonts w:ascii="Garamond" w:hAnsi="Garamond"/>
        </w:rPr>
        <w:t xml:space="preserve">Fixed Possibilities: The Threat of </w:t>
      </w:r>
      <w:proofErr w:type="spellStart"/>
      <w:r w:rsidR="00DF11D9" w:rsidRPr="00DF11D9">
        <w:rPr>
          <w:rFonts w:ascii="Garamond" w:hAnsi="Garamond"/>
        </w:rPr>
        <w:t>Transmasculinity</w:t>
      </w:r>
      <w:proofErr w:type="spellEnd"/>
      <w:r w:rsidR="00DF11D9" w:rsidRPr="00DF11D9">
        <w:rPr>
          <w:rFonts w:ascii="Garamond" w:hAnsi="Garamond"/>
        </w:rPr>
        <w:t xml:space="preserve"> in the Urdu Tale of Agar</w:t>
      </w:r>
      <w:r w:rsidR="00DF11D9">
        <w:rPr>
          <w:rFonts w:ascii="Garamond" w:hAnsi="Garamond"/>
        </w:rPr>
        <w:t xml:space="preserve">,” in </w:t>
      </w:r>
      <w:r w:rsidR="00DF11D9">
        <w:rPr>
          <w:rFonts w:ascii="Garamond" w:hAnsi="Garamond"/>
          <w:i/>
          <w:iCs/>
        </w:rPr>
        <w:t xml:space="preserve">Pakistan Desires, </w:t>
      </w:r>
      <w:r w:rsidR="00DF11D9">
        <w:rPr>
          <w:rFonts w:ascii="Garamond" w:hAnsi="Garamond"/>
        </w:rPr>
        <w:t>49-65</w:t>
      </w:r>
    </w:p>
    <w:p w14:paraId="4E169350" w14:textId="0D673D64" w:rsidR="00991AB5" w:rsidRPr="00DD3230" w:rsidRDefault="00F6201E" w:rsidP="00991AB5">
      <w:pPr>
        <w:pStyle w:val="NormalWeb"/>
        <w:numPr>
          <w:ilvl w:val="1"/>
          <w:numId w:val="1"/>
        </w:numPr>
        <w:spacing w:line="276" w:lineRule="auto"/>
        <w:rPr>
          <w:rFonts w:ascii="Garamond" w:hAnsi="Garamond"/>
          <w:color w:val="000000" w:themeColor="text1"/>
        </w:rPr>
      </w:pPr>
      <w:r>
        <w:rPr>
          <w:rFonts w:ascii="Garamond" w:hAnsi="Garamond"/>
          <w:color w:val="000000" w:themeColor="text1"/>
        </w:rPr>
        <w:t xml:space="preserve">Christopher Chitty, “Sodomy and the Government of Cities,” in </w:t>
      </w:r>
      <w:r>
        <w:rPr>
          <w:rFonts w:ascii="Garamond" w:hAnsi="Garamond"/>
          <w:i/>
          <w:iCs/>
          <w:color w:val="000000" w:themeColor="text1"/>
        </w:rPr>
        <w:t>Sexual Hegemony</w:t>
      </w:r>
      <w:r>
        <w:rPr>
          <w:rFonts w:ascii="Garamond" w:hAnsi="Garamond"/>
          <w:color w:val="000000" w:themeColor="text1"/>
        </w:rPr>
        <w:t xml:space="preserve">. </w:t>
      </w:r>
    </w:p>
    <w:p w14:paraId="60DE06CE" w14:textId="77777777" w:rsidR="00DD3230" w:rsidRPr="00DD3230" w:rsidRDefault="00991AB5" w:rsidP="00DD3230">
      <w:pPr>
        <w:pStyle w:val="NormalWeb"/>
        <w:numPr>
          <w:ilvl w:val="1"/>
          <w:numId w:val="1"/>
        </w:numPr>
        <w:spacing w:line="276" w:lineRule="auto"/>
        <w:rPr>
          <w:rFonts w:ascii="Garamond" w:hAnsi="Garamond"/>
          <w:color w:val="000000" w:themeColor="text1"/>
        </w:rPr>
      </w:pPr>
      <w:r w:rsidRPr="00DD3230">
        <w:rPr>
          <w:rFonts w:ascii="Garamond" w:hAnsi="Garamond"/>
          <w:color w:val="000000" w:themeColor="text1"/>
        </w:rPr>
        <w:t xml:space="preserve">Andrews and </w:t>
      </w:r>
      <w:proofErr w:type="spellStart"/>
      <w:r w:rsidRPr="00DD3230">
        <w:rPr>
          <w:rFonts w:ascii="Garamond" w:hAnsi="Garamond"/>
          <w:color w:val="000000" w:themeColor="text1"/>
        </w:rPr>
        <w:t>Kalpakli</w:t>
      </w:r>
      <w:proofErr w:type="spellEnd"/>
      <w:r w:rsidRPr="00DD3230">
        <w:rPr>
          <w:rFonts w:ascii="Garamond" w:hAnsi="Garamond"/>
          <w:color w:val="000000" w:themeColor="text1"/>
        </w:rPr>
        <w:t xml:space="preserve">, “Introduction,” in </w:t>
      </w:r>
      <w:r w:rsidRPr="00DD3230">
        <w:rPr>
          <w:rFonts w:ascii="Garamond" w:hAnsi="Garamond"/>
          <w:i/>
          <w:iCs/>
          <w:color w:val="000000" w:themeColor="text1"/>
        </w:rPr>
        <w:t xml:space="preserve">The Age of Beloveds: Love and the Beloved in Early-Modern Ottoman and European Culture and Society, </w:t>
      </w:r>
      <w:r w:rsidRPr="00DD3230">
        <w:rPr>
          <w:rFonts w:ascii="Garamond" w:hAnsi="Garamond"/>
          <w:color w:val="000000" w:themeColor="text1"/>
        </w:rPr>
        <w:t>1-31.</w:t>
      </w:r>
    </w:p>
    <w:p w14:paraId="1012AC06" w14:textId="5DC7F29A" w:rsidR="00DD3230" w:rsidRPr="00DD3230" w:rsidRDefault="00DD3230" w:rsidP="00DD3230">
      <w:pPr>
        <w:pStyle w:val="ListParagraph"/>
        <w:numPr>
          <w:ilvl w:val="1"/>
          <w:numId w:val="1"/>
        </w:numPr>
        <w:rPr>
          <w:rFonts w:ascii="Garamond" w:eastAsia="Times New Roman" w:hAnsi="Garamond" w:cs="Times New Roman"/>
          <w:kern w:val="0"/>
          <w:lang w:eastAsia="zh-CN"/>
          <w14:ligatures w14:val="none"/>
        </w:rPr>
      </w:pPr>
      <w:r>
        <w:rPr>
          <w:rFonts w:ascii="Garamond" w:eastAsia="Times New Roman" w:hAnsi="Garamond" w:cs="Times New Roman"/>
          <w:b/>
          <w:bCs/>
          <w:kern w:val="0"/>
          <w:lang w:eastAsia="zh-CN"/>
          <w14:ligatures w14:val="none"/>
        </w:rPr>
        <w:t xml:space="preserve">For </w:t>
      </w:r>
      <w:r w:rsidR="00F6201E">
        <w:rPr>
          <w:rFonts w:ascii="Garamond" w:eastAsia="Times New Roman" w:hAnsi="Garamond" w:cs="Times New Roman"/>
          <w:b/>
          <w:bCs/>
          <w:kern w:val="0"/>
          <w:lang w:eastAsia="zh-CN"/>
          <w14:ligatures w14:val="none"/>
        </w:rPr>
        <w:t>Everyone</w:t>
      </w:r>
      <w:r>
        <w:rPr>
          <w:rFonts w:ascii="Garamond" w:eastAsia="Times New Roman" w:hAnsi="Garamond" w:cs="Times New Roman"/>
          <w:b/>
          <w:bCs/>
          <w:kern w:val="0"/>
          <w:lang w:eastAsia="zh-CN"/>
          <w14:ligatures w14:val="none"/>
        </w:rPr>
        <w:t xml:space="preserve">: </w:t>
      </w:r>
      <w:proofErr w:type="spellStart"/>
      <w:r w:rsidRPr="00DD3230">
        <w:rPr>
          <w:rFonts w:ascii="Garamond" w:eastAsia="Times New Roman" w:hAnsi="Garamond" w:cs="Times New Roman"/>
          <w:kern w:val="0"/>
          <w:lang w:eastAsia="zh-CN"/>
          <w14:ligatures w14:val="none"/>
        </w:rPr>
        <w:t>Sheyh</w:t>
      </w:r>
      <w:proofErr w:type="spellEnd"/>
      <w:r w:rsidRPr="00DD3230">
        <w:rPr>
          <w:rFonts w:ascii="Garamond" w:eastAsia="Times New Roman" w:hAnsi="Garamond" w:cs="Times New Roman"/>
          <w:kern w:val="0"/>
          <w:lang w:eastAsia="zh-CN"/>
          <w14:ligatures w14:val="none"/>
        </w:rPr>
        <w:t xml:space="preserve"> </w:t>
      </w:r>
      <w:proofErr w:type="spellStart"/>
      <w:r w:rsidRPr="00DD3230">
        <w:rPr>
          <w:rFonts w:ascii="Garamond" w:eastAsia="Times New Roman" w:hAnsi="Garamond" w:cs="Times New Roman"/>
          <w:kern w:val="0"/>
          <w:lang w:eastAsia="zh-CN"/>
          <w14:ligatures w14:val="none"/>
        </w:rPr>
        <w:t>Gâlib</w:t>
      </w:r>
      <w:proofErr w:type="spellEnd"/>
      <w:r w:rsidRPr="00DD3230">
        <w:rPr>
          <w:rFonts w:ascii="Garamond" w:eastAsia="Times New Roman" w:hAnsi="Garamond" w:cs="Times New Roman"/>
          <w:kern w:val="0"/>
          <w:lang w:eastAsia="zh-CN"/>
          <w14:ligatures w14:val="none"/>
        </w:rPr>
        <w:t>, “</w:t>
      </w:r>
      <w:r w:rsidRPr="00DD3230">
        <w:rPr>
          <w:rFonts w:ascii="Garamond" w:hAnsi="Garamond"/>
          <w:lang w:eastAsia="zh-CN"/>
        </w:rPr>
        <w:t xml:space="preserve">To me, love is the flame” </w:t>
      </w:r>
      <w:proofErr w:type="spellStart"/>
      <w:r w:rsidRPr="00DD3230">
        <w:rPr>
          <w:rFonts w:ascii="Garamond" w:hAnsi="Garamond"/>
        </w:rPr>
        <w:t>Nisâyî</w:t>
      </w:r>
      <w:proofErr w:type="spellEnd"/>
      <w:r w:rsidRPr="00DD3230">
        <w:rPr>
          <w:rFonts w:ascii="Garamond" w:hAnsi="Garamond"/>
        </w:rPr>
        <w:t xml:space="preserve">, “We are the </w:t>
      </w:r>
      <w:proofErr w:type="spellStart"/>
      <w:r w:rsidRPr="00DD3230">
        <w:rPr>
          <w:rFonts w:ascii="Garamond" w:hAnsi="Garamond"/>
        </w:rPr>
        <w:t>Mejnûn</w:t>
      </w:r>
      <w:proofErr w:type="spellEnd"/>
      <w:r w:rsidRPr="00DD3230">
        <w:rPr>
          <w:rFonts w:ascii="Garamond" w:hAnsi="Garamond"/>
        </w:rPr>
        <w:t xml:space="preserve">,” </w:t>
      </w:r>
      <w:r w:rsidRPr="00DD3230">
        <w:rPr>
          <w:rFonts w:ascii="Garamond" w:hAnsi="Garamond"/>
          <w:i/>
          <w:iCs/>
        </w:rPr>
        <w:t>Ottoman Lyric Poetry: An Anthology,</w:t>
      </w:r>
      <w:r w:rsidRPr="00DD3230">
        <w:rPr>
          <w:rFonts w:ascii="Garamond" w:hAnsi="Garamond"/>
        </w:rPr>
        <w:t xml:space="preserve"> </w:t>
      </w:r>
      <w:r w:rsidRPr="00DD3230">
        <w:rPr>
          <w:rFonts w:ascii="Garamond" w:hAnsi="Garamond"/>
          <w:lang w:eastAsia="zh-CN"/>
        </w:rPr>
        <w:t xml:space="preserve">153-154, </w:t>
      </w:r>
      <w:r w:rsidRPr="00DD3230">
        <w:rPr>
          <w:rFonts w:ascii="Garamond" w:hAnsi="Garamond"/>
        </w:rPr>
        <w:t>82-83</w:t>
      </w:r>
    </w:p>
    <w:p w14:paraId="1CEB156F" w14:textId="3642A6BD" w:rsidR="00991AB5" w:rsidRDefault="00221109" w:rsidP="00991AB5">
      <w:pPr>
        <w:pStyle w:val="NormalWeb"/>
        <w:numPr>
          <w:ilvl w:val="0"/>
          <w:numId w:val="1"/>
        </w:numPr>
        <w:spacing w:line="276" w:lineRule="auto"/>
        <w:rPr>
          <w:rFonts w:ascii="Garamond" w:hAnsi="Garamond"/>
        </w:rPr>
      </w:pPr>
      <w:r>
        <w:rPr>
          <w:rFonts w:ascii="Garamond" w:hAnsi="Garamond"/>
          <w:b/>
          <w:bCs/>
        </w:rPr>
        <w:t xml:space="preserve">Week of February 10: </w:t>
      </w:r>
      <w:r w:rsidR="00DA20BD">
        <w:rPr>
          <w:rFonts w:ascii="Garamond" w:hAnsi="Garamond"/>
        </w:rPr>
        <w:t>Trans Panic and the Colonization of</w:t>
      </w:r>
      <w:r w:rsidR="00FD7C9B">
        <w:rPr>
          <w:rFonts w:ascii="Garamond" w:hAnsi="Garamond"/>
        </w:rPr>
        <w:t xml:space="preserve"> </w:t>
      </w:r>
      <w:r w:rsidR="00DA20BD">
        <w:rPr>
          <w:rFonts w:ascii="Garamond" w:hAnsi="Garamond"/>
        </w:rPr>
        <w:t>the Americas</w:t>
      </w:r>
    </w:p>
    <w:p w14:paraId="40A50431" w14:textId="2C47EE56" w:rsidR="00991AB5" w:rsidRPr="00DA20BD" w:rsidRDefault="00991AB5" w:rsidP="00991AB5">
      <w:pPr>
        <w:pStyle w:val="NormalWeb"/>
        <w:numPr>
          <w:ilvl w:val="1"/>
          <w:numId w:val="1"/>
        </w:numPr>
        <w:spacing w:line="276" w:lineRule="auto"/>
        <w:rPr>
          <w:rFonts w:ascii="Garamond" w:hAnsi="Garamond"/>
        </w:rPr>
      </w:pPr>
      <w:r w:rsidRPr="00DA20BD">
        <w:rPr>
          <w:rFonts w:ascii="Garamond" w:hAnsi="Garamond"/>
        </w:rPr>
        <w:t>Gregory Smithers, “’</w:t>
      </w:r>
      <w:r w:rsidR="00F47826">
        <w:rPr>
          <w:rFonts w:ascii="Garamond" w:hAnsi="Garamond"/>
        </w:rPr>
        <w:t>Strange’</w:t>
      </w:r>
      <w:r w:rsidRPr="00DA20BD">
        <w:rPr>
          <w:rFonts w:ascii="Garamond" w:hAnsi="Garamond"/>
        </w:rPr>
        <w:t>,” and “</w:t>
      </w:r>
      <w:r w:rsidR="005A542E">
        <w:rPr>
          <w:rFonts w:ascii="Garamond" w:hAnsi="Garamond"/>
        </w:rPr>
        <w:t>Resilience</w:t>
      </w:r>
      <w:r w:rsidRPr="00DA20BD">
        <w:rPr>
          <w:rFonts w:ascii="Garamond" w:hAnsi="Garamond"/>
        </w:rPr>
        <w:t xml:space="preserve">,” in </w:t>
      </w:r>
      <w:r w:rsidRPr="00DA20BD">
        <w:rPr>
          <w:rFonts w:ascii="Garamond" w:hAnsi="Garamond"/>
          <w:i/>
          <w:iCs/>
        </w:rPr>
        <w:t>Reclaiming Two Spirits</w:t>
      </w:r>
      <w:r w:rsidRPr="00DA20BD">
        <w:rPr>
          <w:rFonts w:ascii="Garamond" w:hAnsi="Garamond"/>
        </w:rPr>
        <w:t xml:space="preserve">. </w:t>
      </w:r>
    </w:p>
    <w:p w14:paraId="159EAA70" w14:textId="4F1E6527" w:rsidR="00991AB5" w:rsidRDefault="00991AB5" w:rsidP="00991AB5">
      <w:pPr>
        <w:pStyle w:val="NormalWeb"/>
        <w:numPr>
          <w:ilvl w:val="1"/>
          <w:numId w:val="1"/>
        </w:numPr>
        <w:spacing w:line="276" w:lineRule="auto"/>
        <w:rPr>
          <w:rFonts w:ascii="Garamond" w:hAnsi="Garamond"/>
        </w:rPr>
      </w:pPr>
      <w:r w:rsidRPr="00DA20BD">
        <w:rPr>
          <w:rFonts w:ascii="Garamond" w:hAnsi="Garamond"/>
        </w:rPr>
        <w:t>Jamey Jesperson, “Trans Misogyny in the Colonial Archive: Re-</w:t>
      </w:r>
      <w:proofErr w:type="spellStart"/>
      <w:r w:rsidRPr="00DA20BD">
        <w:rPr>
          <w:rFonts w:ascii="Garamond" w:hAnsi="Garamond"/>
        </w:rPr>
        <w:t>Membering</w:t>
      </w:r>
      <w:proofErr w:type="spellEnd"/>
      <w:r w:rsidRPr="00DA20BD">
        <w:rPr>
          <w:rFonts w:ascii="Garamond" w:hAnsi="Garamond"/>
        </w:rPr>
        <w:t xml:space="preserve"> Trans Feminine Life &amp; Death in</w:t>
      </w:r>
      <w:r w:rsidRPr="002B6F17">
        <w:rPr>
          <w:rFonts w:ascii="Garamond" w:hAnsi="Garamond"/>
        </w:rPr>
        <w:t xml:space="preserve"> New Spain, 1604-1821.” </w:t>
      </w:r>
      <w:r w:rsidRPr="002B6F17">
        <w:rPr>
          <w:rFonts w:ascii="Garamond" w:hAnsi="Garamond"/>
          <w:i/>
          <w:iCs/>
        </w:rPr>
        <w:t>Gender &amp; History</w:t>
      </w:r>
      <w:r w:rsidRPr="002B6F17">
        <w:rPr>
          <w:rFonts w:ascii="Garamond" w:hAnsi="Garamond"/>
        </w:rPr>
        <w:t xml:space="preserve"> 35, no. 3 (2024): 1-21</w:t>
      </w:r>
      <w:r w:rsidR="00DA20BD">
        <w:rPr>
          <w:rFonts w:ascii="Garamond" w:hAnsi="Garamond"/>
        </w:rPr>
        <w:t>.</w:t>
      </w:r>
    </w:p>
    <w:p w14:paraId="7AA9A00F" w14:textId="5443065D" w:rsidR="00F47826" w:rsidRPr="00F6201E" w:rsidRDefault="00F47826" w:rsidP="00991AB5">
      <w:pPr>
        <w:pStyle w:val="NormalWeb"/>
        <w:numPr>
          <w:ilvl w:val="1"/>
          <w:numId w:val="1"/>
        </w:numPr>
        <w:spacing w:line="276" w:lineRule="auto"/>
        <w:rPr>
          <w:rFonts w:ascii="Garamond" w:hAnsi="Garamond"/>
        </w:rPr>
      </w:pPr>
      <w:r>
        <w:rPr>
          <w:rFonts w:ascii="Garamond" w:hAnsi="Garamond"/>
        </w:rPr>
        <w:t xml:space="preserve">Jen Manion, “The First Female Husband,” in </w:t>
      </w:r>
      <w:r>
        <w:rPr>
          <w:rFonts w:ascii="Garamond" w:hAnsi="Garamond"/>
          <w:i/>
          <w:iCs/>
        </w:rPr>
        <w:t>Female Husbands</w:t>
      </w:r>
      <w:r w:rsidR="00F6201E">
        <w:rPr>
          <w:rFonts w:ascii="Garamond" w:hAnsi="Garamond"/>
          <w:i/>
          <w:iCs/>
        </w:rPr>
        <w:t xml:space="preserve">. </w:t>
      </w:r>
    </w:p>
    <w:p w14:paraId="4ECC90F0" w14:textId="12B9CD73" w:rsidR="00E97BB8" w:rsidRPr="00E97BB8" w:rsidRDefault="00F6201E" w:rsidP="00991AB5">
      <w:pPr>
        <w:pStyle w:val="NormalWeb"/>
        <w:numPr>
          <w:ilvl w:val="1"/>
          <w:numId w:val="1"/>
        </w:numPr>
        <w:spacing w:line="276" w:lineRule="auto"/>
        <w:rPr>
          <w:rFonts w:ascii="Garamond" w:hAnsi="Garamond"/>
          <w:lang w:val="pt-BR"/>
        </w:rPr>
      </w:pPr>
      <w:r w:rsidRPr="00E97BB8">
        <w:rPr>
          <w:rFonts w:ascii="Garamond" w:hAnsi="Garamond"/>
          <w:b/>
          <w:bCs/>
          <w:lang w:val="pt-BR"/>
        </w:rPr>
        <w:t xml:space="preserve">For </w:t>
      </w:r>
      <w:proofErr w:type="spellStart"/>
      <w:r w:rsidRPr="00E97BB8">
        <w:rPr>
          <w:rFonts w:ascii="Garamond" w:hAnsi="Garamond"/>
          <w:b/>
          <w:bCs/>
          <w:lang w:val="pt-BR"/>
        </w:rPr>
        <w:t>Everyone</w:t>
      </w:r>
      <w:proofErr w:type="spellEnd"/>
      <w:r w:rsidRPr="00E97BB8">
        <w:rPr>
          <w:rFonts w:ascii="Garamond" w:hAnsi="Garamond"/>
          <w:b/>
          <w:bCs/>
          <w:lang w:val="pt-BR"/>
        </w:rPr>
        <w:t>:</w:t>
      </w:r>
      <w:r w:rsidRPr="00E97BB8">
        <w:rPr>
          <w:rFonts w:ascii="Garamond" w:hAnsi="Garamond"/>
          <w:lang w:val="pt-BR"/>
        </w:rPr>
        <w:t xml:space="preserve"> </w:t>
      </w:r>
      <w:proofErr w:type="spellStart"/>
      <w:r w:rsidR="00E97BB8" w:rsidRPr="00E97BB8">
        <w:rPr>
          <w:rFonts w:ascii="Garamond" w:hAnsi="Garamond"/>
          <w:lang w:val="pt-BR"/>
        </w:rPr>
        <w:t>Antonio</w:t>
      </w:r>
      <w:proofErr w:type="spellEnd"/>
      <w:r w:rsidR="00E97BB8" w:rsidRPr="00E97BB8">
        <w:rPr>
          <w:rFonts w:ascii="Garamond" w:hAnsi="Garamond"/>
          <w:lang w:val="pt-BR"/>
        </w:rPr>
        <w:t xml:space="preserve"> de </w:t>
      </w:r>
      <w:proofErr w:type="spellStart"/>
      <w:r w:rsidR="00E97BB8" w:rsidRPr="00E97BB8">
        <w:rPr>
          <w:rFonts w:ascii="Garamond" w:hAnsi="Garamond"/>
          <w:lang w:val="pt-BR"/>
        </w:rPr>
        <w:t>Erauso</w:t>
      </w:r>
      <w:proofErr w:type="spellEnd"/>
      <w:r w:rsidR="00E97BB8" w:rsidRPr="00E97BB8">
        <w:rPr>
          <w:rFonts w:ascii="Garamond" w:hAnsi="Garamond"/>
          <w:lang w:val="pt-BR"/>
        </w:rPr>
        <w:t xml:space="preserve"> </w:t>
      </w:r>
      <w:proofErr w:type="spellStart"/>
      <w:r w:rsidR="00E97BB8" w:rsidRPr="00E97BB8">
        <w:rPr>
          <w:rFonts w:ascii="Garamond" w:hAnsi="Garamond"/>
          <w:lang w:val="pt-BR"/>
        </w:rPr>
        <w:t>Memoi</w:t>
      </w:r>
      <w:r w:rsidR="00E97BB8">
        <w:rPr>
          <w:rFonts w:ascii="Garamond" w:hAnsi="Garamond"/>
          <w:lang w:val="pt-BR"/>
        </w:rPr>
        <w:t>r</w:t>
      </w:r>
      <w:proofErr w:type="spellEnd"/>
      <w:r w:rsidR="00E97BB8">
        <w:rPr>
          <w:rFonts w:ascii="Garamond" w:hAnsi="Garamond"/>
          <w:lang w:val="pt-BR"/>
        </w:rPr>
        <w:t xml:space="preserve"> </w:t>
      </w:r>
      <w:proofErr w:type="spellStart"/>
      <w:r w:rsidR="00E97BB8">
        <w:rPr>
          <w:rFonts w:ascii="Garamond" w:hAnsi="Garamond"/>
          <w:lang w:val="pt-BR"/>
        </w:rPr>
        <w:t>excerpts</w:t>
      </w:r>
      <w:proofErr w:type="spellEnd"/>
    </w:p>
    <w:p w14:paraId="5862E9B3" w14:textId="52E4DB40" w:rsidR="00991AB5" w:rsidRDefault="00221109" w:rsidP="00991AB5">
      <w:pPr>
        <w:pStyle w:val="NormalWeb"/>
        <w:numPr>
          <w:ilvl w:val="0"/>
          <w:numId w:val="1"/>
        </w:numPr>
        <w:spacing w:line="276" w:lineRule="auto"/>
        <w:rPr>
          <w:rFonts w:ascii="Garamond" w:hAnsi="Garamond"/>
        </w:rPr>
      </w:pPr>
      <w:r>
        <w:rPr>
          <w:rFonts w:ascii="Garamond" w:hAnsi="Garamond"/>
          <w:b/>
          <w:bCs/>
        </w:rPr>
        <w:t xml:space="preserve">Week of February 17: </w:t>
      </w:r>
      <w:r w:rsidR="00FD7C9B">
        <w:rPr>
          <w:rFonts w:ascii="Garamond" w:hAnsi="Garamond"/>
        </w:rPr>
        <w:t>Early Modern Trans</w:t>
      </w:r>
      <w:r w:rsidR="00991AB5">
        <w:rPr>
          <w:rFonts w:ascii="Garamond" w:hAnsi="Garamond"/>
        </w:rPr>
        <w:t xml:space="preserve"> Panics in South Asia</w:t>
      </w:r>
    </w:p>
    <w:p w14:paraId="1C57BCC1" w14:textId="73999DCC" w:rsidR="00F47826" w:rsidRPr="00F47826" w:rsidRDefault="00F47826" w:rsidP="00F47826">
      <w:pPr>
        <w:pStyle w:val="NormalWeb"/>
        <w:numPr>
          <w:ilvl w:val="1"/>
          <w:numId w:val="1"/>
        </w:numPr>
        <w:spacing w:line="276" w:lineRule="auto"/>
        <w:rPr>
          <w:rFonts w:ascii="Garamond" w:hAnsi="Garamond"/>
        </w:rPr>
      </w:pPr>
      <w:r>
        <w:rPr>
          <w:rFonts w:ascii="Garamond" w:hAnsi="Garamond"/>
          <w:b/>
          <w:bCs/>
        </w:rPr>
        <w:t xml:space="preserve">For Everyone: </w:t>
      </w:r>
      <w:r>
        <w:rPr>
          <w:rFonts w:ascii="Garamond" w:hAnsi="Garamond"/>
        </w:rPr>
        <w:t xml:space="preserve">Jules Gill-Peterson, “The Global Trans Panic,” </w:t>
      </w:r>
      <w:r>
        <w:rPr>
          <w:rFonts w:ascii="Garamond" w:hAnsi="Garamond"/>
          <w:i/>
          <w:iCs/>
        </w:rPr>
        <w:t>A Short History of Trans Misogyny</w:t>
      </w:r>
      <w:r>
        <w:rPr>
          <w:rFonts w:ascii="Garamond" w:hAnsi="Garamond"/>
        </w:rPr>
        <w:t xml:space="preserve">, 29- 60. </w:t>
      </w:r>
    </w:p>
    <w:p w14:paraId="2145E6DF" w14:textId="2503C2DF" w:rsidR="00991AB5" w:rsidRDefault="00991AB5" w:rsidP="00991AB5">
      <w:pPr>
        <w:pStyle w:val="NormalWeb"/>
        <w:numPr>
          <w:ilvl w:val="1"/>
          <w:numId w:val="1"/>
        </w:numPr>
        <w:spacing w:line="276" w:lineRule="auto"/>
        <w:rPr>
          <w:rFonts w:ascii="Garamond" w:hAnsi="Garamond"/>
        </w:rPr>
      </w:pPr>
      <w:r w:rsidRPr="009B4C67">
        <w:rPr>
          <w:rFonts w:ascii="Garamond" w:hAnsi="Garamond"/>
        </w:rPr>
        <w:t xml:space="preserve">Jessica Hinchy, “Solving the ‘Eunuch Problem,’” in </w:t>
      </w:r>
      <w:r w:rsidRPr="009B4C67">
        <w:rPr>
          <w:rFonts w:ascii="Garamond" w:hAnsi="Garamond"/>
          <w:i/>
          <w:iCs/>
        </w:rPr>
        <w:t>Governing Gender and Sexuality in</w:t>
      </w:r>
      <w:r>
        <w:rPr>
          <w:rFonts w:ascii="Garamond" w:hAnsi="Garamond"/>
          <w:i/>
          <w:iCs/>
        </w:rPr>
        <w:t xml:space="preserve"> </w:t>
      </w:r>
      <w:r w:rsidRPr="009B4C67">
        <w:rPr>
          <w:rFonts w:ascii="Garamond" w:hAnsi="Garamond"/>
          <w:i/>
          <w:iCs/>
        </w:rPr>
        <w:t xml:space="preserve">Colonial India, </w:t>
      </w:r>
      <w:r w:rsidRPr="009B4C67">
        <w:rPr>
          <w:rFonts w:ascii="Garamond" w:hAnsi="Garamond"/>
        </w:rPr>
        <w:t>2</w:t>
      </w:r>
      <w:r w:rsidR="00F4514E">
        <w:rPr>
          <w:rFonts w:ascii="Garamond" w:hAnsi="Garamond"/>
        </w:rPr>
        <w:t>7</w:t>
      </w:r>
      <w:r w:rsidRPr="009B4C67">
        <w:rPr>
          <w:rFonts w:ascii="Garamond" w:hAnsi="Garamond"/>
        </w:rPr>
        <w:t>-114.</w:t>
      </w:r>
    </w:p>
    <w:p w14:paraId="1DB3FABF" w14:textId="12DB99CC" w:rsidR="00F4514E" w:rsidRPr="00F4514E" w:rsidRDefault="00F4514E" w:rsidP="00F4514E">
      <w:pPr>
        <w:pStyle w:val="NormalWeb"/>
        <w:numPr>
          <w:ilvl w:val="2"/>
          <w:numId w:val="1"/>
        </w:numPr>
        <w:spacing w:line="276" w:lineRule="auto"/>
        <w:rPr>
          <w:rFonts w:ascii="Garamond" w:hAnsi="Garamond"/>
        </w:rPr>
      </w:pPr>
      <w:r>
        <w:rPr>
          <w:rFonts w:ascii="Garamond" w:hAnsi="Garamond"/>
        </w:rPr>
        <w:t xml:space="preserve">The Hijra Panic </w:t>
      </w:r>
    </w:p>
    <w:p w14:paraId="31386FF8" w14:textId="33AF2ECD" w:rsidR="00F4514E" w:rsidRDefault="00F4514E" w:rsidP="00F4514E">
      <w:pPr>
        <w:pStyle w:val="NormalWeb"/>
        <w:numPr>
          <w:ilvl w:val="2"/>
          <w:numId w:val="1"/>
        </w:numPr>
        <w:spacing w:line="276" w:lineRule="auto"/>
        <w:rPr>
          <w:rFonts w:ascii="Garamond" w:hAnsi="Garamond"/>
        </w:rPr>
      </w:pPr>
      <w:r>
        <w:rPr>
          <w:rFonts w:ascii="Garamond" w:hAnsi="Garamond"/>
        </w:rPr>
        <w:t>An Ungovernable Population</w:t>
      </w:r>
    </w:p>
    <w:p w14:paraId="2DA9B045" w14:textId="769BF493" w:rsidR="00F4514E" w:rsidRDefault="00F4514E" w:rsidP="00F4514E">
      <w:pPr>
        <w:pStyle w:val="NormalWeb"/>
        <w:numPr>
          <w:ilvl w:val="2"/>
          <w:numId w:val="1"/>
        </w:numPr>
        <w:spacing w:line="276" w:lineRule="auto"/>
        <w:rPr>
          <w:rFonts w:ascii="Garamond" w:hAnsi="Garamond"/>
        </w:rPr>
      </w:pPr>
      <w:r>
        <w:rPr>
          <w:rFonts w:ascii="Garamond" w:hAnsi="Garamond"/>
        </w:rPr>
        <w:t>Hijras and Middle-Class Morality</w:t>
      </w:r>
    </w:p>
    <w:p w14:paraId="7972AB92" w14:textId="3704B07F" w:rsidR="00F4514E" w:rsidRDefault="00F4514E" w:rsidP="00F4514E">
      <w:pPr>
        <w:pStyle w:val="NormalWeb"/>
        <w:numPr>
          <w:ilvl w:val="2"/>
          <w:numId w:val="1"/>
        </w:numPr>
        <w:spacing w:line="276" w:lineRule="auto"/>
        <w:rPr>
          <w:rFonts w:ascii="Garamond" w:hAnsi="Garamond"/>
        </w:rPr>
      </w:pPr>
      <w:r>
        <w:rPr>
          <w:rFonts w:ascii="Garamond" w:hAnsi="Garamond"/>
        </w:rPr>
        <w:t>The Gradual Extirpation of the Hijra</w:t>
      </w:r>
    </w:p>
    <w:p w14:paraId="7C2036A9" w14:textId="67478129" w:rsidR="00F4514E" w:rsidRPr="00F4514E" w:rsidRDefault="00F4514E" w:rsidP="00F4514E">
      <w:pPr>
        <w:pStyle w:val="NormalWeb"/>
        <w:numPr>
          <w:ilvl w:val="2"/>
          <w:numId w:val="1"/>
        </w:numPr>
        <w:spacing w:line="276" w:lineRule="auto"/>
        <w:rPr>
          <w:rFonts w:ascii="Garamond" w:hAnsi="Garamond"/>
          <w:b/>
          <w:bCs/>
        </w:rPr>
      </w:pPr>
      <w:r>
        <w:rPr>
          <w:rFonts w:ascii="Garamond" w:hAnsi="Garamond"/>
        </w:rPr>
        <w:t>Hijra Life Histories</w:t>
      </w:r>
    </w:p>
    <w:p w14:paraId="3169F5BB" w14:textId="5896835D" w:rsidR="00CB70E9" w:rsidRDefault="00CB70E9" w:rsidP="00B67358">
      <w:pPr>
        <w:pStyle w:val="NormalWeb"/>
        <w:numPr>
          <w:ilvl w:val="1"/>
          <w:numId w:val="1"/>
        </w:numPr>
        <w:spacing w:line="276" w:lineRule="auto"/>
        <w:rPr>
          <w:rFonts w:ascii="Garamond" w:hAnsi="Garamond"/>
          <w:color w:val="000000" w:themeColor="text1"/>
        </w:rPr>
      </w:pPr>
      <w:r>
        <w:rPr>
          <w:rFonts w:ascii="Garamond" w:hAnsi="Garamond"/>
          <w:b/>
          <w:bCs/>
        </w:rPr>
        <w:t>Living in Community</w:t>
      </w:r>
      <w:r w:rsidRPr="00CB70E9">
        <w:rPr>
          <w:rFonts w:ascii="Garamond" w:hAnsi="Garamond"/>
          <w:color w:val="000000" w:themeColor="text1"/>
        </w:rPr>
        <w:t>:</w:t>
      </w:r>
      <w:r>
        <w:rPr>
          <w:rFonts w:ascii="Garamond" w:hAnsi="Garamond"/>
          <w:b/>
          <w:bCs/>
          <w:color w:val="000000" w:themeColor="text1"/>
        </w:rPr>
        <w:t xml:space="preserve"> </w:t>
      </w:r>
      <w:r>
        <w:rPr>
          <w:rFonts w:ascii="Garamond" w:hAnsi="Garamond"/>
          <w:color w:val="000000" w:themeColor="text1"/>
        </w:rPr>
        <w:t xml:space="preserve">You have a friend who feels a deep personal connection, as a trans person, to Hijras and “two-spirit” people seeing themselves as basically one of them. Trans people have always existed, they say, and all trans people share a fundamental essence. How do you respond to this person? Does it change if they are South Asian? Indigenous? </w:t>
      </w:r>
    </w:p>
    <w:p w14:paraId="0F4B85C8" w14:textId="77777777" w:rsidR="00CA7971" w:rsidRPr="00C659D5" w:rsidRDefault="00CA7971" w:rsidP="00CA7971">
      <w:pPr>
        <w:pStyle w:val="NormalWeb"/>
        <w:numPr>
          <w:ilvl w:val="0"/>
          <w:numId w:val="1"/>
        </w:numPr>
        <w:spacing w:line="276" w:lineRule="auto"/>
        <w:rPr>
          <w:rFonts w:ascii="Garamond" w:hAnsi="Garamond"/>
          <w:lang w:val="en-US"/>
        </w:rPr>
      </w:pPr>
      <w:r w:rsidRPr="0021087F">
        <w:rPr>
          <w:rFonts w:ascii="Garamond" w:hAnsi="Garamond"/>
          <w:b/>
          <w:bCs/>
        </w:rPr>
        <w:t xml:space="preserve">Week of March </w:t>
      </w:r>
      <w:r>
        <w:rPr>
          <w:rFonts w:ascii="Garamond" w:hAnsi="Garamond"/>
          <w:b/>
          <w:bCs/>
        </w:rPr>
        <w:t>9</w:t>
      </w:r>
      <w:r w:rsidRPr="0021087F">
        <w:rPr>
          <w:rFonts w:ascii="Garamond" w:hAnsi="Garamond"/>
          <w:b/>
          <w:bCs/>
        </w:rPr>
        <w:t xml:space="preserve">: </w:t>
      </w:r>
      <w:r>
        <w:rPr>
          <w:rFonts w:ascii="Garamond" w:hAnsi="Garamond"/>
          <w:b/>
          <w:bCs/>
        </w:rPr>
        <w:t>Sex in Crisis</w:t>
      </w:r>
    </w:p>
    <w:p w14:paraId="5F57FB7B" w14:textId="77777777" w:rsidR="00CA7971" w:rsidRPr="0021087F" w:rsidRDefault="00CA7971" w:rsidP="00CA7971">
      <w:pPr>
        <w:pStyle w:val="NormalWeb"/>
        <w:numPr>
          <w:ilvl w:val="1"/>
          <w:numId w:val="1"/>
        </w:numPr>
        <w:spacing w:line="276" w:lineRule="auto"/>
        <w:rPr>
          <w:rFonts w:ascii="Garamond" w:hAnsi="Garamond"/>
        </w:rPr>
      </w:pPr>
      <w:r w:rsidRPr="0021087F">
        <w:rPr>
          <w:rFonts w:ascii="Garamond" w:hAnsi="Garamond"/>
        </w:rPr>
        <w:t xml:space="preserve">Jules Gill-Peterson, “Sex in Crisis: Intersex Children in the 1950s and the Invention of Gender,” in </w:t>
      </w:r>
      <w:r w:rsidRPr="0021087F">
        <w:rPr>
          <w:rFonts w:ascii="Garamond" w:hAnsi="Garamond"/>
          <w:i/>
          <w:iCs/>
        </w:rPr>
        <w:t>Histories of the Transgender Child</w:t>
      </w:r>
    </w:p>
    <w:p w14:paraId="4D5795DE" w14:textId="77777777" w:rsidR="00CA7971" w:rsidRDefault="00CA7971" w:rsidP="00CA7971">
      <w:pPr>
        <w:pStyle w:val="NormalWeb"/>
        <w:numPr>
          <w:ilvl w:val="1"/>
          <w:numId w:val="1"/>
        </w:numPr>
        <w:spacing w:line="276" w:lineRule="auto"/>
        <w:rPr>
          <w:rFonts w:ascii="Garamond" w:hAnsi="Garamond"/>
        </w:rPr>
      </w:pPr>
      <w:r w:rsidRPr="0021087F">
        <w:rPr>
          <w:rFonts w:ascii="Garamond" w:hAnsi="Garamond"/>
        </w:rPr>
        <w:t xml:space="preserve">Beans Velocci, </w:t>
      </w:r>
      <w:r>
        <w:rPr>
          <w:rFonts w:ascii="Garamond" w:hAnsi="Garamond"/>
        </w:rPr>
        <w:t>“The Clinic</w:t>
      </w:r>
      <w:r w:rsidRPr="0021087F">
        <w:rPr>
          <w:rFonts w:ascii="Garamond" w:hAnsi="Garamond"/>
        </w:rPr>
        <w:t>,</w:t>
      </w:r>
      <w:r>
        <w:rPr>
          <w:rFonts w:ascii="Garamond" w:hAnsi="Garamond"/>
        </w:rPr>
        <w:t>”</w:t>
      </w:r>
      <w:r w:rsidRPr="0021087F">
        <w:rPr>
          <w:rFonts w:ascii="Garamond" w:hAnsi="Garamond"/>
        </w:rPr>
        <w:t xml:space="preserve"> </w:t>
      </w:r>
      <w:r w:rsidRPr="0021087F">
        <w:rPr>
          <w:rFonts w:ascii="Garamond" w:hAnsi="Garamond"/>
          <w:i/>
          <w:iCs/>
        </w:rPr>
        <w:t>Sex Isn’t Real</w:t>
      </w:r>
      <w:r w:rsidRPr="0021087F">
        <w:rPr>
          <w:rFonts w:ascii="Garamond" w:hAnsi="Garamond"/>
        </w:rPr>
        <w:t xml:space="preserve">. </w:t>
      </w:r>
    </w:p>
    <w:p w14:paraId="341D4CFA" w14:textId="77777777" w:rsidR="00CA7971" w:rsidRPr="0021087F" w:rsidRDefault="00CA7971" w:rsidP="00CA7971">
      <w:pPr>
        <w:pStyle w:val="NormalWeb"/>
        <w:numPr>
          <w:ilvl w:val="1"/>
          <w:numId w:val="1"/>
        </w:numPr>
        <w:spacing w:line="276" w:lineRule="auto"/>
        <w:rPr>
          <w:rFonts w:ascii="Garamond" w:hAnsi="Garamond"/>
        </w:rPr>
      </w:pPr>
      <w:r>
        <w:rPr>
          <w:rFonts w:ascii="Garamond" w:hAnsi="Garamond"/>
        </w:rPr>
        <w:t xml:space="preserve">Joanne Meyorowitz, “Ex-GI Becomes Blonde Beauty,” in </w:t>
      </w:r>
      <w:r>
        <w:rPr>
          <w:rFonts w:ascii="Garamond" w:hAnsi="Garamond"/>
          <w:i/>
          <w:iCs/>
        </w:rPr>
        <w:t xml:space="preserve">How Sex Changed. </w:t>
      </w:r>
    </w:p>
    <w:p w14:paraId="631ED8CD" w14:textId="77777777" w:rsidR="00CA7971" w:rsidRDefault="00CA7971" w:rsidP="00CA7971">
      <w:pPr>
        <w:pStyle w:val="NormalWeb"/>
        <w:numPr>
          <w:ilvl w:val="1"/>
          <w:numId w:val="1"/>
        </w:numPr>
        <w:spacing w:line="276" w:lineRule="auto"/>
        <w:rPr>
          <w:rFonts w:ascii="Garamond" w:hAnsi="Garamond"/>
        </w:rPr>
      </w:pPr>
      <w:r>
        <w:rPr>
          <w:rFonts w:ascii="Garamond" w:hAnsi="Garamond"/>
          <w:b/>
          <w:bCs/>
        </w:rPr>
        <w:t>FOR EVERYONE:</w:t>
      </w:r>
      <w:r>
        <w:rPr>
          <w:rFonts w:ascii="Garamond" w:hAnsi="Garamond"/>
        </w:rPr>
        <w:t xml:space="preserve"> Excerpts from Harry Benjamin, </w:t>
      </w:r>
      <w:r>
        <w:rPr>
          <w:rFonts w:ascii="Garamond" w:hAnsi="Garamond"/>
          <w:i/>
          <w:iCs/>
        </w:rPr>
        <w:t>The Transsexual Phenomenon</w:t>
      </w:r>
      <w:r>
        <w:rPr>
          <w:rFonts w:ascii="Garamond" w:hAnsi="Garamond"/>
        </w:rPr>
        <w:t xml:space="preserve">. </w:t>
      </w:r>
    </w:p>
    <w:p w14:paraId="3B999DE7" w14:textId="20857EAE" w:rsidR="00CA7971" w:rsidRPr="00CA7971" w:rsidRDefault="00CA7971" w:rsidP="00CA7971">
      <w:pPr>
        <w:pStyle w:val="NormalWeb"/>
        <w:numPr>
          <w:ilvl w:val="2"/>
          <w:numId w:val="1"/>
        </w:numPr>
        <w:spacing w:line="276" w:lineRule="auto"/>
        <w:rPr>
          <w:rFonts w:ascii="Garamond" w:hAnsi="Garamond"/>
          <w:color w:val="000000" w:themeColor="text1"/>
        </w:rPr>
      </w:pPr>
      <w:r>
        <w:rPr>
          <w:rFonts w:ascii="Garamond" w:hAnsi="Garamond"/>
          <w:b/>
          <w:bCs/>
        </w:rPr>
        <w:t>Living in Community</w:t>
      </w:r>
      <w:r w:rsidRPr="00CB70E9">
        <w:rPr>
          <w:rFonts w:ascii="Garamond" w:hAnsi="Garamond"/>
          <w:color w:val="000000" w:themeColor="text1"/>
        </w:rPr>
        <w:t>:</w:t>
      </w:r>
      <w:r>
        <w:rPr>
          <w:rFonts w:ascii="Garamond" w:hAnsi="Garamond"/>
          <w:b/>
          <w:bCs/>
          <w:color w:val="000000" w:themeColor="text1"/>
        </w:rPr>
        <w:t xml:space="preserve"> </w:t>
      </w:r>
      <w:r w:rsidRPr="00EA41F0">
        <w:rPr>
          <w:rFonts w:ascii="Garamond" w:hAnsi="Garamond"/>
          <w:color w:val="000000" w:themeColor="text1"/>
        </w:rPr>
        <w:t>In your groups, check in with one another:</w:t>
      </w:r>
      <w:r>
        <w:rPr>
          <w:rFonts w:ascii="Garamond" w:hAnsi="Garamond"/>
          <w:b/>
          <w:bCs/>
          <w:color w:val="000000" w:themeColor="text1"/>
        </w:rPr>
        <w:t xml:space="preserve"> </w:t>
      </w:r>
      <w:r>
        <w:rPr>
          <w:rFonts w:ascii="Garamond" w:hAnsi="Garamond"/>
          <w:color w:val="000000" w:themeColor="text1"/>
        </w:rPr>
        <w:t>What does knowing trans history do? How are the stories we are learning sitting with you? How are they shaping, or failing to shape, your experiences of sex, gender, and sexuality? What feels missing? What do you wish was here that isn’t? Why might it be missing?</w:t>
      </w:r>
    </w:p>
    <w:p w14:paraId="28D296DA" w14:textId="4531B285" w:rsidR="00130A61" w:rsidRPr="0021087F" w:rsidRDefault="00DE75B5" w:rsidP="00130A61">
      <w:pPr>
        <w:pStyle w:val="NormalWeb"/>
        <w:numPr>
          <w:ilvl w:val="0"/>
          <w:numId w:val="1"/>
        </w:numPr>
        <w:spacing w:line="276" w:lineRule="auto"/>
        <w:rPr>
          <w:rFonts w:ascii="Garamond" w:hAnsi="Garamond"/>
        </w:rPr>
      </w:pPr>
      <w:r w:rsidRPr="0021087F">
        <w:rPr>
          <w:rFonts w:ascii="Garamond" w:hAnsi="Garamond"/>
          <w:b/>
          <w:bCs/>
        </w:rPr>
        <w:t xml:space="preserve">March </w:t>
      </w:r>
      <w:r w:rsidR="00A06675">
        <w:rPr>
          <w:rFonts w:ascii="Garamond" w:hAnsi="Garamond"/>
          <w:b/>
          <w:bCs/>
        </w:rPr>
        <w:t>2</w:t>
      </w:r>
      <w:r w:rsidRPr="0021087F">
        <w:rPr>
          <w:rFonts w:ascii="Garamond" w:hAnsi="Garamond"/>
        </w:rPr>
        <w:t xml:space="preserve">: Trans Panics in the </w:t>
      </w:r>
      <w:r w:rsidR="0020215D" w:rsidRPr="0021087F">
        <w:rPr>
          <w:rFonts w:ascii="Garamond" w:hAnsi="Garamond"/>
        </w:rPr>
        <w:t>Turkish Republic</w:t>
      </w:r>
      <w:r w:rsidRPr="0021087F">
        <w:rPr>
          <w:rFonts w:ascii="Garamond" w:hAnsi="Garamond"/>
        </w:rPr>
        <w:t xml:space="preserve"> – Efsun </w:t>
      </w:r>
      <w:proofErr w:type="spellStart"/>
      <w:r w:rsidRPr="0021087F">
        <w:rPr>
          <w:rFonts w:ascii="Garamond" w:hAnsi="Garamond"/>
        </w:rPr>
        <w:t>Cazu</w:t>
      </w:r>
      <w:proofErr w:type="spellEnd"/>
      <w:r w:rsidRPr="0021087F">
        <w:rPr>
          <w:rFonts w:ascii="Garamond" w:hAnsi="Garamond"/>
        </w:rPr>
        <w:t xml:space="preserve"> Lecture!</w:t>
      </w:r>
      <w:r w:rsidR="00130A61" w:rsidRPr="0021087F">
        <w:rPr>
          <w:rFonts w:ascii="Garamond" w:hAnsi="Garamond"/>
        </w:rPr>
        <w:t xml:space="preserve"> </w:t>
      </w:r>
    </w:p>
    <w:p w14:paraId="0CE165C8" w14:textId="2F353F85" w:rsidR="00130A61" w:rsidRPr="0021087F" w:rsidRDefault="00130A61" w:rsidP="00130A61">
      <w:pPr>
        <w:pStyle w:val="NormalWeb"/>
        <w:numPr>
          <w:ilvl w:val="1"/>
          <w:numId w:val="1"/>
        </w:numPr>
        <w:spacing w:line="276" w:lineRule="auto"/>
        <w:rPr>
          <w:rFonts w:ascii="Garamond" w:hAnsi="Garamond"/>
        </w:rPr>
      </w:pPr>
      <w:r w:rsidRPr="0021087F">
        <w:rPr>
          <w:rFonts w:ascii="Garamond" w:hAnsi="Garamond"/>
        </w:rPr>
        <w:lastRenderedPageBreak/>
        <w:t xml:space="preserve">Aslı Zengin, “Displacement as Emplacement,” in </w:t>
      </w:r>
      <w:r w:rsidRPr="0021087F">
        <w:rPr>
          <w:rFonts w:ascii="Garamond" w:hAnsi="Garamond"/>
          <w:i/>
          <w:iCs/>
        </w:rPr>
        <w:t xml:space="preserve">Violent Intimacies, </w:t>
      </w:r>
      <w:r w:rsidRPr="0021087F">
        <w:rPr>
          <w:rFonts w:ascii="Garamond" w:hAnsi="Garamond"/>
        </w:rPr>
        <w:t>37-67.</w:t>
      </w:r>
    </w:p>
    <w:p w14:paraId="362082BD" w14:textId="77777777" w:rsidR="00751570" w:rsidRPr="0021087F" w:rsidRDefault="00751570" w:rsidP="00751570">
      <w:pPr>
        <w:pStyle w:val="NormalWeb"/>
        <w:numPr>
          <w:ilvl w:val="1"/>
          <w:numId w:val="1"/>
        </w:numPr>
        <w:spacing w:line="276" w:lineRule="auto"/>
        <w:rPr>
          <w:rFonts w:ascii="Garamond" w:hAnsi="Garamond"/>
        </w:rPr>
      </w:pPr>
      <w:r w:rsidRPr="0021087F">
        <w:rPr>
          <w:rFonts w:ascii="Garamond" w:hAnsi="Garamond"/>
        </w:rPr>
        <w:t>Katie Sutton, “The Case of the Transvestite,” in</w:t>
      </w:r>
      <w:r w:rsidRPr="0021087F">
        <w:rPr>
          <w:rFonts w:ascii="Garamond" w:hAnsi="Garamond"/>
          <w:i/>
          <w:iCs/>
        </w:rPr>
        <w:t xml:space="preserve"> Sex Between Body and Mind.</w:t>
      </w:r>
    </w:p>
    <w:p w14:paraId="0D4F21AB" w14:textId="3889CAA2" w:rsidR="00AC4DC7" w:rsidRPr="00E97BB8" w:rsidRDefault="00AC4DC7" w:rsidP="00E97BB8">
      <w:pPr>
        <w:pStyle w:val="NormalWeb"/>
        <w:numPr>
          <w:ilvl w:val="1"/>
          <w:numId w:val="1"/>
        </w:numPr>
        <w:spacing w:line="276" w:lineRule="auto"/>
        <w:rPr>
          <w:rFonts w:ascii="Garamond" w:hAnsi="Garamond"/>
          <w:lang w:val="en-US"/>
        </w:rPr>
      </w:pPr>
      <w:r w:rsidRPr="00E97BB8">
        <w:rPr>
          <w:rFonts w:ascii="Garamond" w:hAnsi="Garamond"/>
          <w:lang w:val="en-US"/>
        </w:rPr>
        <w:t>Ezgi Saritaş</w:t>
      </w:r>
      <w:r w:rsidR="00E97BB8" w:rsidRPr="00E97BB8">
        <w:rPr>
          <w:rFonts w:ascii="Garamond" w:hAnsi="Garamond"/>
          <w:lang w:val="en-US"/>
        </w:rPr>
        <w:t>, „Transfer, Translation and Adaptation of Sexual Discourses in the Late Ottoman Empire and Early Turkish Republic</w:t>
      </w:r>
      <w:r w:rsidR="00E97BB8">
        <w:rPr>
          <w:rFonts w:ascii="Garamond" w:hAnsi="Garamond"/>
          <w:lang w:val="en-US"/>
        </w:rPr>
        <w:t>.”</w:t>
      </w:r>
    </w:p>
    <w:p w14:paraId="454230A2" w14:textId="16D505D9" w:rsidR="000B6117" w:rsidRPr="00CA7971" w:rsidRDefault="00751570" w:rsidP="00130A61">
      <w:pPr>
        <w:pStyle w:val="NormalWeb"/>
        <w:numPr>
          <w:ilvl w:val="1"/>
          <w:numId w:val="1"/>
        </w:numPr>
        <w:spacing w:line="276" w:lineRule="auto"/>
        <w:rPr>
          <w:rFonts w:ascii="Garamond" w:hAnsi="Garamond"/>
        </w:rPr>
      </w:pPr>
      <w:r>
        <w:rPr>
          <w:rFonts w:ascii="Garamond" w:hAnsi="Garamond"/>
          <w:lang w:val="en-US"/>
        </w:rPr>
        <w:t>FOR EVERYONE</w:t>
      </w:r>
      <w:r w:rsidR="000B6117" w:rsidRPr="000B6117">
        <w:rPr>
          <w:rFonts w:ascii="Garamond" w:hAnsi="Garamond"/>
          <w:lang w:val="en-US"/>
        </w:rPr>
        <w:t xml:space="preserve">: </w:t>
      </w:r>
      <w:r>
        <w:rPr>
          <w:rFonts w:ascii="Garamond" w:hAnsi="Garamond"/>
          <w:lang w:val="en-US"/>
        </w:rPr>
        <w:t>Kenan</w:t>
      </w:r>
      <w:r w:rsidR="000B6117" w:rsidRPr="000B6117">
        <w:rPr>
          <w:rFonts w:ascii="Garamond" w:hAnsi="Garamond"/>
          <w:lang w:val="en-US"/>
        </w:rPr>
        <w:t xml:space="preserve"> </w:t>
      </w:r>
      <w:proofErr w:type="spellStart"/>
      <w:r w:rsidR="000B6117">
        <w:rPr>
          <w:rFonts w:ascii="Garamond" w:hAnsi="Garamond"/>
          <w:lang w:val="en-US"/>
        </w:rPr>
        <w:t>Çinli</w:t>
      </w:r>
      <w:proofErr w:type="spellEnd"/>
      <w:r w:rsidR="001E57C6">
        <w:rPr>
          <w:rFonts w:ascii="Garamond" w:hAnsi="Garamond"/>
          <w:lang w:val="en-US"/>
        </w:rPr>
        <w:t xml:space="preserve"> </w:t>
      </w:r>
      <w:r>
        <w:rPr>
          <w:rFonts w:ascii="Garamond" w:hAnsi="Garamond"/>
          <w:lang w:val="en-US"/>
        </w:rPr>
        <w:t>interviews outtakes</w:t>
      </w:r>
      <w:r w:rsidR="001E57C6">
        <w:rPr>
          <w:rFonts w:ascii="Garamond" w:hAnsi="Garamond"/>
          <w:lang w:val="en-US"/>
        </w:rPr>
        <w:t xml:space="preserve">. </w:t>
      </w:r>
    </w:p>
    <w:p w14:paraId="752C03E3" w14:textId="77777777" w:rsidR="00CA7971" w:rsidRPr="0021087F" w:rsidRDefault="00CA7971" w:rsidP="00CA7971">
      <w:pPr>
        <w:pStyle w:val="NormalWeb"/>
        <w:numPr>
          <w:ilvl w:val="0"/>
          <w:numId w:val="1"/>
        </w:numPr>
        <w:spacing w:line="276" w:lineRule="auto"/>
        <w:rPr>
          <w:rFonts w:ascii="Garamond" w:hAnsi="Garamond"/>
        </w:rPr>
      </w:pPr>
      <w:r w:rsidRPr="0021087F">
        <w:rPr>
          <w:rFonts w:ascii="Garamond" w:hAnsi="Garamond"/>
          <w:b/>
          <w:bCs/>
        </w:rPr>
        <w:t xml:space="preserve">Week of February 24: </w:t>
      </w:r>
      <w:r>
        <w:rPr>
          <w:rFonts w:ascii="Garamond" w:hAnsi="Garamond"/>
          <w:b/>
          <w:bCs/>
        </w:rPr>
        <w:t>Mannish Lesbians</w:t>
      </w:r>
    </w:p>
    <w:p w14:paraId="349E057D" w14:textId="682F2901" w:rsidR="00CA7971" w:rsidRPr="001E57C6" w:rsidRDefault="00CA7971" w:rsidP="00CA7971">
      <w:pPr>
        <w:pStyle w:val="NormalWeb"/>
        <w:numPr>
          <w:ilvl w:val="1"/>
          <w:numId w:val="1"/>
        </w:numPr>
        <w:spacing w:line="276" w:lineRule="auto"/>
        <w:rPr>
          <w:rFonts w:ascii="Garamond" w:hAnsi="Garamond"/>
          <w:lang w:val="en-US"/>
        </w:rPr>
      </w:pPr>
      <w:r w:rsidRPr="001E57C6">
        <w:rPr>
          <w:rFonts w:ascii="Garamond" w:hAnsi="Garamond"/>
        </w:rPr>
        <w:t>Lisa Duggan, “The Trials of Alice Mitchell.”</w:t>
      </w:r>
      <w:r>
        <w:rPr>
          <w:rFonts w:ascii="Garamond" w:hAnsi="Garamond"/>
        </w:rPr>
        <w:t xml:space="preserve"> – four eyes</w:t>
      </w:r>
    </w:p>
    <w:p w14:paraId="2D456726" w14:textId="50EDF550" w:rsidR="00CA7971" w:rsidRPr="001E57C6" w:rsidRDefault="00CA7971" w:rsidP="00CA7971">
      <w:pPr>
        <w:pStyle w:val="NormalWeb"/>
        <w:numPr>
          <w:ilvl w:val="1"/>
          <w:numId w:val="1"/>
        </w:numPr>
        <w:spacing w:line="276" w:lineRule="auto"/>
        <w:rPr>
          <w:rFonts w:ascii="Garamond" w:hAnsi="Garamond"/>
          <w:lang w:val="en-US"/>
        </w:rPr>
      </w:pPr>
      <w:r w:rsidRPr="001E57C6">
        <w:rPr>
          <w:rFonts w:ascii="Garamond" w:hAnsi="Garamond"/>
        </w:rPr>
        <w:t xml:space="preserve">Emily Skidmore, “Gender Transgressions in an Age of US Empire,” in </w:t>
      </w:r>
      <w:r w:rsidRPr="001E57C6">
        <w:rPr>
          <w:rFonts w:ascii="Garamond" w:hAnsi="Garamond"/>
          <w:i/>
          <w:iCs/>
        </w:rPr>
        <w:t xml:space="preserve">True Sex, </w:t>
      </w:r>
      <w:r w:rsidRPr="001E57C6">
        <w:rPr>
          <w:rFonts w:ascii="Garamond" w:hAnsi="Garamond"/>
        </w:rPr>
        <w:t>101-137.</w:t>
      </w:r>
      <w:r>
        <w:rPr>
          <w:rFonts w:ascii="Garamond" w:hAnsi="Garamond"/>
        </w:rPr>
        <w:t xml:space="preserve"> – certified haters</w:t>
      </w:r>
    </w:p>
    <w:p w14:paraId="5A92F55E" w14:textId="3AB4603A" w:rsidR="00CA7971" w:rsidRPr="001E57C6" w:rsidRDefault="00CA7971" w:rsidP="00CA7971">
      <w:pPr>
        <w:pStyle w:val="NormalWeb"/>
        <w:numPr>
          <w:ilvl w:val="1"/>
          <w:numId w:val="1"/>
        </w:numPr>
        <w:spacing w:line="276" w:lineRule="auto"/>
        <w:rPr>
          <w:rFonts w:ascii="Garamond" w:hAnsi="Garamond"/>
          <w:lang w:val="en-US"/>
        </w:rPr>
      </w:pPr>
      <w:r w:rsidRPr="001E57C6">
        <w:rPr>
          <w:rFonts w:ascii="Garamond" w:hAnsi="Garamond"/>
        </w:rPr>
        <w:t xml:space="preserve">Wendy Rouse, “Mannish Women and Feminine Men,” in </w:t>
      </w:r>
      <w:r w:rsidRPr="001E57C6">
        <w:rPr>
          <w:rFonts w:ascii="Garamond" w:hAnsi="Garamond"/>
          <w:i/>
          <w:iCs/>
        </w:rPr>
        <w:t xml:space="preserve">Public Faces, Secret Lives, </w:t>
      </w:r>
      <w:r w:rsidRPr="001E57C6">
        <w:rPr>
          <w:rFonts w:ascii="Garamond" w:hAnsi="Garamond"/>
        </w:rPr>
        <w:t>15-36.</w:t>
      </w:r>
      <w:r>
        <w:rPr>
          <w:rFonts w:ascii="Garamond" w:hAnsi="Garamond"/>
        </w:rPr>
        <w:t xml:space="preserve"> – heated rivalry</w:t>
      </w:r>
    </w:p>
    <w:p w14:paraId="23EA78E1" w14:textId="54F7FEEC" w:rsidR="00CA7971" w:rsidRPr="00CA7971" w:rsidRDefault="00CA7971" w:rsidP="00CA7971">
      <w:pPr>
        <w:pStyle w:val="NormalWeb"/>
        <w:numPr>
          <w:ilvl w:val="1"/>
          <w:numId w:val="1"/>
        </w:numPr>
        <w:spacing w:line="276" w:lineRule="auto"/>
        <w:rPr>
          <w:rFonts w:ascii="Garamond" w:hAnsi="Garamond"/>
          <w:lang w:val="en-US"/>
        </w:rPr>
      </w:pPr>
      <w:r>
        <w:rPr>
          <w:rFonts w:ascii="Garamond" w:hAnsi="Garamond"/>
          <w:b/>
          <w:bCs/>
          <w:lang w:val="en-US"/>
        </w:rPr>
        <w:t xml:space="preserve">FOR EVERYONE: </w:t>
      </w:r>
      <w:r w:rsidRPr="001E57C6">
        <w:rPr>
          <w:rFonts w:ascii="Garamond" w:hAnsi="Garamond"/>
          <w:lang w:val="en-US"/>
        </w:rPr>
        <w:t xml:space="preserve">Perry M. Lichtenstein, “The </w:t>
      </w:r>
      <w:r>
        <w:rPr>
          <w:rFonts w:ascii="Garamond" w:hAnsi="Garamond"/>
          <w:lang w:val="en-US"/>
        </w:rPr>
        <w:t>‘</w:t>
      </w:r>
      <w:r w:rsidRPr="001E57C6">
        <w:rPr>
          <w:rFonts w:ascii="Garamond" w:hAnsi="Garamond"/>
          <w:lang w:val="en-US"/>
        </w:rPr>
        <w:t>Fairy</w:t>
      </w:r>
      <w:r>
        <w:rPr>
          <w:rFonts w:ascii="Garamond" w:hAnsi="Garamond"/>
          <w:lang w:val="en-US"/>
        </w:rPr>
        <w:t>’</w:t>
      </w:r>
      <w:r w:rsidRPr="001E57C6">
        <w:rPr>
          <w:rFonts w:ascii="Garamond" w:hAnsi="Garamond"/>
          <w:lang w:val="en-US"/>
        </w:rPr>
        <w:t xml:space="preserve"> and the Lady Lover,” </w:t>
      </w:r>
      <w:hyperlink r:id="rId13" w:history="1">
        <w:r w:rsidRPr="001E57C6">
          <w:rPr>
            <w:rStyle w:val="Hyperlink"/>
            <w:rFonts w:ascii="Garamond" w:hAnsi="Garamond"/>
            <w:i/>
            <w:iCs/>
            <w:lang w:val="en-US"/>
          </w:rPr>
          <w:t>Medical Review of Reviews</w:t>
        </w:r>
      </w:hyperlink>
      <w:r w:rsidRPr="001E57C6">
        <w:rPr>
          <w:rFonts w:ascii="Garamond" w:hAnsi="Garamond"/>
          <w:lang w:val="en-US"/>
        </w:rPr>
        <w:t>. AND Theodore Roosevelt, “</w:t>
      </w:r>
      <w:hyperlink r:id="rId14" w:history="1">
        <w:r w:rsidRPr="001E57C6">
          <w:rPr>
            <w:rStyle w:val="Hyperlink"/>
            <w:rFonts w:ascii="Garamond" w:hAnsi="Garamond"/>
            <w:lang w:val="en-US"/>
          </w:rPr>
          <w:t>Remarks Before the Mother’s Congress</w:t>
        </w:r>
      </w:hyperlink>
      <w:r w:rsidRPr="001E57C6">
        <w:rPr>
          <w:rFonts w:ascii="Garamond" w:hAnsi="Garamond"/>
          <w:lang w:val="en-US"/>
        </w:rPr>
        <w:t>.”</w:t>
      </w:r>
    </w:p>
    <w:p w14:paraId="58DAA417" w14:textId="29B5EF07" w:rsidR="00E01F94" w:rsidRPr="00E01F94" w:rsidRDefault="006806F0" w:rsidP="00E01F94">
      <w:pPr>
        <w:pStyle w:val="ListParagraph"/>
        <w:numPr>
          <w:ilvl w:val="0"/>
          <w:numId w:val="1"/>
        </w:numPr>
        <w:spacing w:line="276" w:lineRule="auto"/>
        <w:rPr>
          <w:rFonts w:ascii="Garamond" w:hAnsi="Garamond"/>
        </w:rPr>
      </w:pPr>
      <w:r>
        <w:rPr>
          <w:rFonts w:ascii="Garamond" w:hAnsi="Garamond"/>
          <w:b/>
          <w:bCs/>
        </w:rPr>
        <w:t xml:space="preserve">Week of </w:t>
      </w:r>
      <w:r w:rsidR="009D1960">
        <w:rPr>
          <w:rFonts w:ascii="Garamond" w:hAnsi="Garamond"/>
          <w:b/>
          <w:bCs/>
        </w:rPr>
        <w:t>March</w:t>
      </w:r>
      <w:r>
        <w:rPr>
          <w:rFonts w:ascii="Garamond" w:hAnsi="Garamond"/>
          <w:b/>
          <w:bCs/>
        </w:rPr>
        <w:t xml:space="preserve"> </w:t>
      </w:r>
      <w:r w:rsidR="00A06675">
        <w:rPr>
          <w:rFonts w:ascii="Garamond" w:hAnsi="Garamond"/>
          <w:b/>
          <w:bCs/>
        </w:rPr>
        <w:t>16</w:t>
      </w:r>
      <w:r>
        <w:rPr>
          <w:rFonts w:ascii="Garamond" w:hAnsi="Garamond"/>
          <w:b/>
          <w:bCs/>
        </w:rPr>
        <w:t xml:space="preserve">: </w:t>
      </w:r>
      <w:r w:rsidR="009D1960">
        <w:rPr>
          <w:rFonts w:ascii="Garamond" w:hAnsi="Garamond"/>
          <w:b/>
          <w:bCs/>
        </w:rPr>
        <w:t>Spring Break</w:t>
      </w:r>
    </w:p>
    <w:p w14:paraId="5CF38BAE" w14:textId="4AF71BC2" w:rsidR="00E01F94" w:rsidRPr="00E01F94" w:rsidRDefault="00DA5C48" w:rsidP="008B67EA">
      <w:pPr>
        <w:pStyle w:val="NormalWeb"/>
        <w:numPr>
          <w:ilvl w:val="0"/>
          <w:numId w:val="1"/>
        </w:numPr>
        <w:spacing w:line="276" w:lineRule="auto"/>
        <w:rPr>
          <w:rFonts w:ascii="Garamond" w:hAnsi="Garamond"/>
        </w:rPr>
      </w:pPr>
      <w:r>
        <w:rPr>
          <w:rFonts w:ascii="Garamond" w:hAnsi="Garamond"/>
          <w:b/>
          <w:bCs/>
        </w:rPr>
        <w:t xml:space="preserve">Week of March </w:t>
      </w:r>
      <w:r w:rsidR="00A06675">
        <w:rPr>
          <w:rFonts w:ascii="Garamond" w:hAnsi="Garamond"/>
          <w:b/>
          <w:bCs/>
        </w:rPr>
        <w:t>23</w:t>
      </w:r>
      <w:r>
        <w:rPr>
          <w:rFonts w:ascii="Garamond" w:hAnsi="Garamond"/>
          <w:b/>
          <w:bCs/>
        </w:rPr>
        <w:t xml:space="preserve">: </w:t>
      </w:r>
      <w:r w:rsidR="00E01F94">
        <w:rPr>
          <w:rFonts w:ascii="Garamond" w:hAnsi="Garamond"/>
          <w:b/>
          <w:bCs/>
        </w:rPr>
        <w:t>Revolution from the Streets</w:t>
      </w:r>
      <w:r w:rsidR="00BD758E">
        <w:rPr>
          <w:rFonts w:ascii="Garamond" w:hAnsi="Garamond"/>
          <w:b/>
          <w:bCs/>
        </w:rPr>
        <w:t xml:space="preserve"> – NO NOTES DUE THIS WEEK</w:t>
      </w:r>
    </w:p>
    <w:p w14:paraId="366CE059" w14:textId="170B0803" w:rsidR="00E01F94" w:rsidRDefault="00BD33A3" w:rsidP="00E01F94">
      <w:pPr>
        <w:pStyle w:val="NormalWeb"/>
        <w:numPr>
          <w:ilvl w:val="1"/>
          <w:numId w:val="1"/>
        </w:numPr>
        <w:spacing w:line="276" w:lineRule="auto"/>
        <w:rPr>
          <w:rFonts w:ascii="Garamond" w:hAnsi="Garamond"/>
        </w:rPr>
      </w:pPr>
      <w:r>
        <w:rPr>
          <w:rFonts w:ascii="Garamond" w:hAnsi="Garamond"/>
        </w:rPr>
        <w:t xml:space="preserve">For everyone: </w:t>
      </w:r>
      <w:r w:rsidR="00E01F94">
        <w:rPr>
          <w:rFonts w:ascii="Garamond" w:hAnsi="Garamond"/>
        </w:rPr>
        <w:t xml:space="preserve">Susan Stryker, </w:t>
      </w:r>
      <w:r w:rsidR="001E57C6">
        <w:rPr>
          <w:rFonts w:ascii="Garamond" w:hAnsi="Garamond"/>
        </w:rPr>
        <w:t>“Transgender Liberation</w:t>
      </w:r>
      <w:r w:rsidR="009B2A5D">
        <w:rPr>
          <w:rFonts w:ascii="Garamond" w:hAnsi="Garamond"/>
        </w:rPr>
        <w:t xml:space="preserve">,” in </w:t>
      </w:r>
      <w:r w:rsidR="009B2A5D">
        <w:rPr>
          <w:rFonts w:ascii="Garamond" w:hAnsi="Garamond"/>
          <w:i/>
          <w:iCs/>
        </w:rPr>
        <w:t xml:space="preserve">Transgender Histories, </w:t>
      </w:r>
      <w:r w:rsidR="009B2A5D">
        <w:rPr>
          <w:rFonts w:ascii="Garamond" w:hAnsi="Garamond"/>
        </w:rPr>
        <w:t>59-89.</w:t>
      </w:r>
    </w:p>
    <w:p w14:paraId="25C1D10D" w14:textId="611DA54C" w:rsidR="00D373B1" w:rsidRDefault="00B2508C" w:rsidP="00E01F94">
      <w:pPr>
        <w:pStyle w:val="NormalWeb"/>
        <w:numPr>
          <w:ilvl w:val="1"/>
          <w:numId w:val="1"/>
        </w:numPr>
        <w:spacing w:line="276" w:lineRule="auto"/>
        <w:rPr>
          <w:rFonts w:ascii="Garamond" w:hAnsi="Garamond"/>
        </w:rPr>
      </w:pPr>
      <w:r>
        <w:rPr>
          <w:rFonts w:ascii="Garamond" w:hAnsi="Garamond"/>
        </w:rPr>
        <w:t>STAR Zine</w:t>
      </w:r>
    </w:p>
    <w:p w14:paraId="00C0C982" w14:textId="552AD303" w:rsidR="000C4376" w:rsidRDefault="00B2508C" w:rsidP="00E01F94">
      <w:pPr>
        <w:pStyle w:val="NormalWeb"/>
        <w:numPr>
          <w:ilvl w:val="1"/>
          <w:numId w:val="1"/>
        </w:numPr>
        <w:spacing w:line="276" w:lineRule="auto"/>
        <w:rPr>
          <w:rFonts w:ascii="Garamond" w:hAnsi="Garamond"/>
        </w:rPr>
      </w:pPr>
      <w:r>
        <w:rPr>
          <w:rFonts w:ascii="Garamond" w:hAnsi="Garamond"/>
        </w:rPr>
        <w:t>Third World GLF</w:t>
      </w:r>
    </w:p>
    <w:p w14:paraId="56FA4EA7" w14:textId="7BF58D0F" w:rsidR="000C4376" w:rsidRDefault="000C4376" w:rsidP="00E01F94">
      <w:pPr>
        <w:pStyle w:val="NormalWeb"/>
        <w:numPr>
          <w:ilvl w:val="1"/>
          <w:numId w:val="1"/>
        </w:numPr>
        <w:spacing w:line="276" w:lineRule="auto"/>
        <w:rPr>
          <w:rFonts w:ascii="Garamond" w:hAnsi="Garamond"/>
        </w:rPr>
      </w:pPr>
      <w:r>
        <w:rPr>
          <w:rFonts w:ascii="Garamond" w:hAnsi="Garamond"/>
        </w:rPr>
        <w:t xml:space="preserve">“Changing Times” in </w:t>
      </w:r>
      <w:r>
        <w:rPr>
          <w:rFonts w:ascii="Garamond" w:hAnsi="Garamond"/>
          <w:i/>
          <w:iCs/>
        </w:rPr>
        <w:t>Different Daughters</w:t>
      </w:r>
    </w:p>
    <w:p w14:paraId="476302DA" w14:textId="3320239E" w:rsidR="001E57C6" w:rsidRPr="00E01F94" w:rsidRDefault="001E57C6" w:rsidP="00E01F94">
      <w:pPr>
        <w:pStyle w:val="NormalWeb"/>
        <w:numPr>
          <w:ilvl w:val="1"/>
          <w:numId w:val="1"/>
        </w:numPr>
        <w:spacing w:line="276" w:lineRule="auto"/>
        <w:rPr>
          <w:rFonts w:ascii="Garamond" w:hAnsi="Garamond"/>
        </w:rPr>
      </w:pPr>
      <w:r>
        <w:rPr>
          <w:rFonts w:ascii="Garamond" w:hAnsi="Garamond"/>
        </w:rPr>
        <w:t xml:space="preserve">Watch: </w:t>
      </w:r>
      <w:r w:rsidR="009B2A5D">
        <w:rPr>
          <w:rFonts w:ascii="Garamond" w:hAnsi="Garamond"/>
        </w:rPr>
        <w:t>“</w:t>
      </w:r>
      <w:hyperlink r:id="rId15" w:history="1">
        <w:r w:rsidR="009B2A5D" w:rsidRPr="009B2A5D">
          <w:rPr>
            <w:rStyle w:val="Hyperlink"/>
            <w:rFonts w:ascii="Garamond" w:hAnsi="Garamond"/>
          </w:rPr>
          <w:t>Screaming Queens</w:t>
        </w:r>
      </w:hyperlink>
      <w:r w:rsidR="009B2A5D">
        <w:rPr>
          <w:rFonts w:ascii="Garamond" w:hAnsi="Garamond"/>
        </w:rPr>
        <w:t>” and “</w:t>
      </w:r>
      <w:hyperlink r:id="rId16" w:history="1">
        <w:r w:rsidR="009B2A5D" w:rsidRPr="009B2A5D">
          <w:rPr>
            <w:rStyle w:val="Hyperlink"/>
            <w:rFonts w:ascii="Garamond" w:hAnsi="Garamond"/>
          </w:rPr>
          <w:t>Transsexuals</w:t>
        </w:r>
      </w:hyperlink>
      <w:r w:rsidR="009B2A5D">
        <w:rPr>
          <w:rFonts w:ascii="Garamond" w:hAnsi="Garamond"/>
        </w:rPr>
        <w:t>”</w:t>
      </w:r>
    </w:p>
    <w:p w14:paraId="7AF74BC7" w14:textId="53A2F9DA" w:rsidR="00A06675" w:rsidRDefault="001B14FA" w:rsidP="008B67EA">
      <w:pPr>
        <w:pStyle w:val="NormalWeb"/>
        <w:numPr>
          <w:ilvl w:val="0"/>
          <w:numId w:val="1"/>
        </w:numPr>
        <w:spacing w:line="276" w:lineRule="auto"/>
        <w:rPr>
          <w:rFonts w:ascii="Garamond" w:hAnsi="Garamond"/>
        </w:rPr>
      </w:pPr>
      <w:r>
        <w:rPr>
          <w:rFonts w:ascii="Garamond" w:hAnsi="Garamond"/>
          <w:b/>
          <w:bCs/>
        </w:rPr>
        <w:t xml:space="preserve">Week of March 30: </w:t>
      </w:r>
      <w:r w:rsidR="00A06675">
        <w:rPr>
          <w:rFonts w:ascii="Garamond" w:hAnsi="Garamond"/>
        </w:rPr>
        <w:t>Lesbian Sex Wars</w:t>
      </w:r>
      <w:r w:rsidR="0001009C">
        <w:rPr>
          <w:rFonts w:ascii="Garamond" w:hAnsi="Garamond"/>
        </w:rPr>
        <w:t xml:space="preserve"> </w:t>
      </w:r>
      <w:r w:rsidR="0001009C" w:rsidRPr="00232A76">
        <w:rPr>
          <w:rFonts w:ascii="Garamond" w:hAnsi="Garamond"/>
          <w:b/>
          <w:bCs/>
        </w:rPr>
        <w:t>(Archive Visit!)</w:t>
      </w:r>
      <w:r w:rsidR="00180654">
        <w:rPr>
          <w:rFonts w:ascii="Garamond" w:hAnsi="Garamond"/>
          <w:b/>
          <w:bCs/>
        </w:rPr>
        <w:t xml:space="preserve"> – NO NOTES DUE THIS WEEK</w:t>
      </w:r>
    </w:p>
    <w:p w14:paraId="57700F35" w14:textId="30B122F5" w:rsidR="00D37EE8" w:rsidRPr="001343C0" w:rsidRDefault="000B6117" w:rsidP="001343C0">
      <w:pPr>
        <w:pStyle w:val="NormalWeb"/>
        <w:numPr>
          <w:ilvl w:val="1"/>
          <w:numId w:val="1"/>
        </w:numPr>
        <w:spacing w:line="276" w:lineRule="auto"/>
        <w:rPr>
          <w:rFonts w:ascii="Garamond" w:hAnsi="Garamond"/>
        </w:rPr>
      </w:pPr>
      <w:r w:rsidRPr="00BD758E">
        <w:rPr>
          <w:rFonts w:ascii="Garamond" w:hAnsi="Garamond"/>
        </w:rPr>
        <w:t>Esther Newton, “The Mythic Mannish Lesbian</w:t>
      </w:r>
      <w:r w:rsidR="001343C0">
        <w:rPr>
          <w:rFonts w:ascii="Garamond" w:hAnsi="Garamond"/>
        </w:rPr>
        <w:t xml:space="preserve">” </w:t>
      </w:r>
      <w:r w:rsidR="00CA7971">
        <w:rPr>
          <w:rFonts w:ascii="Garamond" w:hAnsi="Garamond"/>
        </w:rPr>
        <w:t>– four eyes</w:t>
      </w:r>
    </w:p>
    <w:p w14:paraId="69CA3171" w14:textId="7AC555B7" w:rsidR="00D373B1" w:rsidRPr="008B1D0C" w:rsidRDefault="00D373B1" w:rsidP="00D373B1">
      <w:pPr>
        <w:pStyle w:val="NormalWeb"/>
        <w:numPr>
          <w:ilvl w:val="1"/>
          <w:numId w:val="1"/>
        </w:numPr>
        <w:spacing w:line="276" w:lineRule="auto"/>
        <w:rPr>
          <w:rFonts w:ascii="Garamond" w:hAnsi="Garamond"/>
          <w:lang w:val="en-US"/>
        </w:rPr>
      </w:pPr>
      <w:r w:rsidRPr="008B1D0C">
        <w:rPr>
          <w:rFonts w:ascii="Garamond" w:hAnsi="Garamond"/>
        </w:rPr>
        <w:t>Emma Heaney, “</w:t>
      </w:r>
      <w:r w:rsidRPr="008B1D0C">
        <w:rPr>
          <w:rFonts w:ascii="Garamond" w:hAnsi="Garamond"/>
          <w:lang w:val="en-US"/>
        </w:rPr>
        <w:t>Women-Identified Women: Trans Women in 1970s Lesbian Feminist Organizing”</w:t>
      </w:r>
      <w:r w:rsidR="008B1D0C" w:rsidRPr="008B1D0C">
        <w:rPr>
          <w:rFonts w:ascii="Garamond" w:hAnsi="Garamond"/>
          <w:lang w:val="en-US"/>
        </w:rPr>
        <w:t xml:space="preserve"> in </w:t>
      </w:r>
      <w:r w:rsidR="008B1D0C" w:rsidRPr="008B1D0C">
        <w:rPr>
          <w:rFonts w:ascii="Garamond" w:hAnsi="Garamond"/>
          <w:i/>
          <w:iCs/>
          <w:lang w:val="en-US"/>
        </w:rPr>
        <w:t xml:space="preserve">TSQ, </w:t>
      </w:r>
      <w:r w:rsidR="008B1D0C" w:rsidRPr="008B1D0C">
        <w:rPr>
          <w:rFonts w:ascii="Garamond" w:hAnsi="Garamond"/>
          <w:lang w:val="en-US"/>
        </w:rPr>
        <w:t xml:space="preserve">137-144. AND </w:t>
      </w:r>
      <w:r w:rsidR="008B1D0C" w:rsidRPr="008B1D0C">
        <w:rPr>
          <w:rFonts w:ascii="Garamond" w:hAnsi="Garamond"/>
          <w:i/>
          <w:iCs/>
          <w:lang w:val="en-US"/>
        </w:rPr>
        <w:t xml:space="preserve">The Lesbian Tide </w:t>
      </w:r>
      <w:r w:rsidR="008B1D0C" w:rsidRPr="008B1D0C">
        <w:rPr>
          <w:rFonts w:ascii="Garamond" w:hAnsi="Garamond"/>
          <w:lang w:val="en-US"/>
        </w:rPr>
        <w:t>Volume 2, Issue 10/11</w:t>
      </w:r>
      <w:r w:rsidR="008B1D0C">
        <w:rPr>
          <w:rFonts w:ascii="Garamond" w:hAnsi="Garamond"/>
          <w:lang w:val="en-US"/>
        </w:rPr>
        <w:t>.</w:t>
      </w:r>
      <w:r w:rsidR="001420EE">
        <w:rPr>
          <w:rFonts w:ascii="Garamond" w:hAnsi="Garamond"/>
          <w:lang w:val="en-US"/>
        </w:rPr>
        <w:t xml:space="preserve"> Use the Heaney reading to select a series of articles from this to be ready to discuss the West Coast Lesbian Conference together in class and the conflicts that erupted over Beth Elliot, Robin Morgan, and separatism. </w:t>
      </w:r>
      <w:r w:rsidR="008B1D0C">
        <w:rPr>
          <w:rFonts w:ascii="Garamond" w:hAnsi="Garamond"/>
          <w:lang w:val="en-US"/>
        </w:rPr>
        <w:t xml:space="preserve"> </w:t>
      </w:r>
      <w:r w:rsidR="00CA7971">
        <w:rPr>
          <w:rFonts w:ascii="Garamond" w:hAnsi="Garamond"/>
          <w:lang w:val="en-US"/>
        </w:rPr>
        <w:t>– certified haters</w:t>
      </w:r>
    </w:p>
    <w:p w14:paraId="7D581073" w14:textId="741C1624" w:rsidR="008B1D0C" w:rsidRDefault="00D37EE8" w:rsidP="000C4376">
      <w:pPr>
        <w:pStyle w:val="NormalWeb"/>
        <w:numPr>
          <w:ilvl w:val="1"/>
          <w:numId w:val="1"/>
        </w:numPr>
        <w:spacing w:line="276" w:lineRule="auto"/>
        <w:rPr>
          <w:rFonts w:ascii="Garamond" w:hAnsi="Garamond"/>
        </w:rPr>
      </w:pPr>
      <w:r w:rsidRPr="000C4376">
        <w:rPr>
          <w:rFonts w:ascii="Garamond" w:hAnsi="Garamond"/>
        </w:rPr>
        <w:t xml:space="preserve">Lou Sullivan, “A Transvestite Answers a Feminist,” in </w:t>
      </w:r>
      <w:r w:rsidRPr="000C4376">
        <w:rPr>
          <w:rFonts w:ascii="Garamond" w:hAnsi="Garamond"/>
          <w:i/>
          <w:iCs/>
        </w:rPr>
        <w:t>Trans Studies Reader</w:t>
      </w:r>
      <w:r w:rsidRPr="000C4376">
        <w:rPr>
          <w:rFonts w:ascii="Garamond" w:hAnsi="Garamond"/>
        </w:rPr>
        <w:t>, 159-164</w:t>
      </w:r>
      <w:r w:rsidR="000C4376" w:rsidRPr="000C4376">
        <w:rPr>
          <w:rFonts w:ascii="Garamond" w:hAnsi="Garamond"/>
        </w:rPr>
        <w:t xml:space="preserve"> </w:t>
      </w:r>
      <w:r w:rsidR="008B1D0C">
        <w:rPr>
          <w:rFonts w:ascii="Garamond" w:hAnsi="Garamond"/>
        </w:rPr>
        <w:t xml:space="preserve">AND Gayle Rubin, “Of Catamites and Kings,” in </w:t>
      </w:r>
      <w:r w:rsidR="008B1D0C">
        <w:rPr>
          <w:rFonts w:ascii="Garamond" w:hAnsi="Garamond"/>
          <w:i/>
          <w:iCs/>
        </w:rPr>
        <w:t>Deviations and Desires: A Gayle Rubin Reader</w:t>
      </w:r>
      <w:r w:rsidR="008B1D0C">
        <w:rPr>
          <w:rFonts w:ascii="Garamond" w:hAnsi="Garamond"/>
        </w:rPr>
        <w:t xml:space="preserve">, 241-253. </w:t>
      </w:r>
      <w:r w:rsidR="00CA7971">
        <w:rPr>
          <w:rFonts w:ascii="Garamond" w:hAnsi="Garamond"/>
        </w:rPr>
        <w:t>– heated rivalry</w:t>
      </w:r>
    </w:p>
    <w:p w14:paraId="0F20FFE2" w14:textId="26B4775E" w:rsidR="00A06675" w:rsidRDefault="004E2960" w:rsidP="00A06675">
      <w:pPr>
        <w:pStyle w:val="ListParagraph"/>
        <w:numPr>
          <w:ilvl w:val="1"/>
          <w:numId w:val="1"/>
        </w:numPr>
        <w:spacing w:line="276" w:lineRule="auto"/>
        <w:rPr>
          <w:rFonts w:ascii="Garamond" w:hAnsi="Garamond"/>
        </w:rPr>
      </w:pPr>
      <w:r>
        <w:rPr>
          <w:rFonts w:ascii="Garamond" w:hAnsi="Garamond"/>
          <w:b/>
          <w:bCs/>
        </w:rPr>
        <w:t>FOR EVERYONE</w:t>
      </w:r>
      <w:r w:rsidR="00D10989">
        <w:rPr>
          <w:rFonts w:ascii="Garamond" w:hAnsi="Garamond"/>
          <w:b/>
          <w:bCs/>
        </w:rPr>
        <w:t xml:space="preserve">: </w:t>
      </w:r>
      <w:r w:rsidR="00A06675">
        <w:rPr>
          <w:rFonts w:ascii="Garamond" w:hAnsi="Garamond"/>
        </w:rPr>
        <w:t>Janice Raymond, “</w:t>
      </w:r>
      <w:r w:rsidR="00E01F94">
        <w:rPr>
          <w:rFonts w:ascii="Garamond" w:hAnsi="Garamond"/>
        </w:rPr>
        <w:t>Sappho by Surgery</w:t>
      </w:r>
      <w:r w:rsidR="00A06675">
        <w:rPr>
          <w:rFonts w:ascii="Garamond" w:hAnsi="Garamond"/>
        </w:rPr>
        <w:t xml:space="preserve">,” in </w:t>
      </w:r>
      <w:r w:rsidR="00A06675">
        <w:rPr>
          <w:rFonts w:ascii="Garamond" w:hAnsi="Garamond"/>
          <w:i/>
          <w:iCs/>
        </w:rPr>
        <w:t xml:space="preserve">Transsexual Empire, </w:t>
      </w:r>
      <w:r w:rsidR="00A06675">
        <w:rPr>
          <w:rFonts w:ascii="Garamond" w:hAnsi="Garamond"/>
        </w:rPr>
        <w:t xml:space="preserve">19-42. </w:t>
      </w:r>
    </w:p>
    <w:p w14:paraId="0DD81474" w14:textId="179FDC29" w:rsidR="008B67EA" w:rsidRDefault="001B14FA" w:rsidP="008B67EA">
      <w:pPr>
        <w:pStyle w:val="NormalWeb"/>
        <w:numPr>
          <w:ilvl w:val="0"/>
          <w:numId w:val="1"/>
        </w:numPr>
        <w:spacing w:line="276" w:lineRule="auto"/>
        <w:rPr>
          <w:rFonts w:ascii="Garamond" w:hAnsi="Garamond"/>
        </w:rPr>
      </w:pPr>
      <w:r>
        <w:rPr>
          <w:rFonts w:ascii="Garamond" w:hAnsi="Garamond"/>
          <w:b/>
          <w:bCs/>
        </w:rPr>
        <w:t xml:space="preserve">Week of April 6: </w:t>
      </w:r>
      <w:r w:rsidR="00D10989">
        <w:rPr>
          <w:rFonts w:ascii="Garamond" w:hAnsi="Garamond"/>
        </w:rPr>
        <w:t xml:space="preserve">Neoliberalism, </w:t>
      </w:r>
      <w:proofErr w:type="gramStart"/>
      <w:r w:rsidR="00D10989">
        <w:rPr>
          <w:rFonts w:ascii="Garamond" w:hAnsi="Garamond"/>
        </w:rPr>
        <w:t>or,</w:t>
      </w:r>
      <w:proofErr w:type="gramEnd"/>
      <w:r w:rsidR="00D10989">
        <w:rPr>
          <w:rFonts w:ascii="Garamond" w:hAnsi="Garamond"/>
        </w:rPr>
        <w:t xml:space="preserve"> </w:t>
      </w:r>
      <w:r w:rsidR="00227924" w:rsidRPr="00BD758E">
        <w:rPr>
          <w:rFonts w:ascii="Garamond" w:hAnsi="Garamond"/>
        </w:rPr>
        <w:t>The Political Economy of</w:t>
      </w:r>
      <w:r w:rsidR="00227924">
        <w:rPr>
          <w:rFonts w:ascii="Garamond" w:hAnsi="Garamond"/>
          <w:b/>
          <w:bCs/>
        </w:rPr>
        <w:t xml:space="preserve"> </w:t>
      </w:r>
      <w:r w:rsidR="00227924">
        <w:rPr>
          <w:rFonts w:ascii="Garamond" w:hAnsi="Garamond"/>
        </w:rPr>
        <w:t>Trans Panic in the 90s</w:t>
      </w:r>
    </w:p>
    <w:p w14:paraId="17EFF3AD" w14:textId="2541BA7F" w:rsidR="00E106A7" w:rsidRPr="00E106A7" w:rsidRDefault="00E106A7" w:rsidP="00E106A7">
      <w:pPr>
        <w:pStyle w:val="ListParagraph"/>
        <w:numPr>
          <w:ilvl w:val="1"/>
          <w:numId w:val="1"/>
        </w:numPr>
        <w:spacing w:line="276" w:lineRule="auto"/>
        <w:rPr>
          <w:rFonts w:ascii="Garamond" w:hAnsi="Garamond"/>
        </w:rPr>
      </w:pPr>
      <w:r>
        <w:rPr>
          <w:rFonts w:ascii="Garamond" w:hAnsi="Garamond"/>
        </w:rPr>
        <w:t>Asli Zengin, “</w:t>
      </w:r>
      <w:r w:rsidRPr="00585DB6">
        <w:rPr>
          <w:rFonts w:ascii="Garamond" w:hAnsi="Garamond"/>
        </w:rPr>
        <w:t>Psychiatric Demarcations of Sex/Gender</w:t>
      </w:r>
      <w:r>
        <w:rPr>
          <w:rFonts w:ascii="Garamond" w:hAnsi="Garamond"/>
        </w:rPr>
        <w:t xml:space="preserve">,” in </w:t>
      </w:r>
      <w:r>
        <w:rPr>
          <w:rFonts w:ascii="Garamond" w:hAnsi="Garamond"/>
          <w:i/>
          <w:iCs/>
        </w:rPr>
        <w:t xml:space="preserve">Violent Intimacies, </w:t>
      </w:r>
      <w:r>
        <w:rPr>
          <w:rFonts w:ascii="Garamond" w:hAnsi="Garamond"/>
        </w:rPr>
        <w:t>98-129. – four eyes</w:t>
      </w:r>
    </w:p>
    <w:p w14:paraId="2CAD1BEF" w14:textId="10E0B798" w:rsidR="00585DB6" w:rsidRDefault="00585DB6" w:rsidP="00227924">
      <w:pPr>
        <w:pStyle w:val="ListParagraph"/>
        <w:numPr>
          <w:ilvl w:val="1"/>
          <w:numId w:val="1"/>
        </w:numPr>
        <w:spacing w:line="276" w:lineRule="auto"/>
        <w:rPr>
          <w:rFonts w:ascii="Garamond" w:hAnsi="Garamond"/>
        </w:rPr>
      </w:pPr>
      <w:r w:rsidRPr="00A06675">
        <w:rPr>
          <w:rFonts w:ascii="Garamond" w:hAnsi="Garamond"/>
        </w:rPr>
        <w:t>Aren Aizura, “Flailing at Feminized Labor</w:t>
      </w:r>
      <w:r>
        <w:rPr>
          <w:rFonts w:ascii="Garamond" w:hAnsi="Garamond"/>
        </w:rPr>
        <w:t xml:space="preserve">: </w:t>
      </w:r>
      <w:r w:rsidRPr="00BD758E">
        <w:rPr>
          <w:rFonts w:ascii="Garamond" w:hAnsi="Garamond"/>
        </w:rPr>
        <w:t>OFFAs, 1990s Trans Care Networks, Stone Butch Blues, and the Devaluation of Social Reproduction</w:t>
      </w:r>
      <w:r>
        <w:rPr>
          <w:rFonts w:ascii="Garamond" w:hAnsi="Garamond"/>
        </w:rPr>
        <w:t xml:space="preserve">,” </w:t>
      </w:r>
      <w:r w:rsidRPr="00BD758E">
        <w:rPr>
          <w:rFonts w:ascii="Garamond" w:hAnsi="Garamond"/>
          <w:i/>
          <w:iCs/>
        </w:rPr>
        <w:t xml:space="preserve">South Atlantic Quarterly </w:t>
      </w:r>
      <w:r w:rsidRPr="00BD758E">
        <w:rPr>
          <w:rFonts w:ascii="Garamond" w:hAnsi="Garamond"/>
        </w:rPr>
        <w:t>(2023) 122 (3): 567–589.</w:t>
      </w:r>
      <w:r w:rsidR="00CA7971">
        <w:rPr>
          <w:rFonts w:ascii="Garamond" w:hAnsi="Garamond"/>
        </w:rPr>
        <w:t xml:space="preserve"> – Heated Rivalry</w:t>
      </w:r>
      <w:r w:rsidR="00C04DA7">
        <w:rPr>
          <w:rFonts w:ascii="Garamond" w:hAnsi="Garamond"/>
        </w:rPr>
        <w:t>.</w:t>
      </w:r>
    </w:p>
    <w:p w14:paraId="0FF2956E" w14:textId="520473D7" w:rsidR="00C04DA7" w:rsidRDefault="00C04DA7" w:rsidP="00227924">
      <w:pPr>
        <w:pStyle w:val="ListParagraph"/>
        <w:numPr>
          <w:ilvl w:val="1"/>
          <w:numId w:val="1"/>
        </w:numPr>
        <w:spacing w:line="276" w:lineRule="auto"/>
        <w:rPr>
          <w:rFonts w:ascii="Garamond" w:hAnsi="Garamond"/>
        </w:rPr>
      </w:pPr>
      <w:r>
        <w:rPr>
          <w:rFonts w:ascii="Garamond" w:hAnsi="Garamond"/>
        </w:rPr>
        <w:lastRenderedPageBreak/>
        <w:t xml:space="preserve">David Valentine, </w:t>
      </w:r>
      <w:r w:rsidR="00314762">
        <w:rPr>
          <w:rFonts w:ascii="Garamond" w:hAnsi="Garamond"/>
        </w:rPr>
        <w:t>“</w:t>
      </w:r>
      <w:r w:rsidR="0053699A">
        <w:rPr>
          <w:rFonts w:ascii="Garamond" w:hAnsi="Garamond"/>
        </w:rPr>
        <w:t>Making Community</w:t>
      </w:r>
      <w:r w:rsidR="00314762">
        <w:rPr>
          <w:rFonts w:ascii="Garamond" w:hAnsi="Garamond"/>
        </w:rPr>
        <w:t xml:space="preserve">,” in </w:t>
      </w:r>
      <w:r w:rsidR="00314762">
        <w:rPr>
          <w:rFonts w:ascii="Garamond" w:hAnsi="Garamond"/>
          <w:i/>
          <w:iCs/>
        </w:rPr>
        <w:t xml:space="preserve">Imagining Transgender, </w:t>
      </w:r>
      <w:r w:rsidR="00314762">
        <w:rPr>
          <w:rFonts w:ascii="Garamond" w:hAnsi="Garamond"/>
        </w:rPr>
        <w:t>3-28.</w:t>
      </w:r>
      <w:r w:rsidR="00C336E6">
        <w:rPr>
          <w:rFonts w:ascii="Garamond" w:hAnsi="Garamond"/>
        </w:rPr>
        <w:t xml:space="preserve"> – Certified Haters</w:t>
      </w:r>
    </w:p>
    <w:p w14:paraId="7AB871A8" w14:textId="207DB4BB" w:rsidR="00227924" w:rsidRPr="00314762" w:rsidRDefault="00227924" w:rsidP="00227924">
      <w:pPr>
        <w:pStyle w:val="NormalWeb"/>
        <w:numPr>
          <w:ilvl w:val="1"/>
          <w:numId w:val="1"/>
        </w:numPr>
        <w:spacing w:line="276" w:lineRule="auto"/>
        <w:rPr>
          <w:rFonts w:ascii="Garamond" w:hAnsi="Garamond"/>
        </w:rPr>
      </w:pPr>
      <w:r w:rsidRPr="00314762">
        <w:rPr>
          <w:rFonts w:ascii="Garamond" w:hAnsi="Garamond"/>
          <w:b/>
          <w:bCs/>
        </w:rPr>
        <w:t>FOR EVERYONE:</w:t>
      </w:r>
      <w:r w:rsidRPr="00314762">
        <w:rPr>
          <w:rFonts w:ascii="Garamond" w:hAnsi="Garamond"/>
        </w:rPr>
        <w:t xml:space="preserve"> </w:t>
      </w:r>
      <w:r w:rsidR="0053699A">
        <w:rPr>
          <w:rFonts w:ascii="Garamond" w:hAnsi="Garamond"/>
        </w:rPr>
        <w:t xml:space="preserve">Germaine Greer, “Pantomime Dames,” in </w:t>
      </w:r>
      <w:r w:rsidR="0053699A">
        <w:rPr>
          <w:rFonts w:ascii="Garamond" w:hAnsi="Garamond"/>
          <w:i/>
          <w:iCs/>
        </w:rPr>
        <w:t>The Whole Woman</w:t>
      </w:r>
      <w:r w:rsidR="0053699A">
        <w:rPr>
          <w:rFonts w:ascii="Garamond" w:hAnsi="Garamond"/>
        </w:rPr>
        <w:t>, 64-74;</w:t>
      </w:r>
      <w:r w:rsidR="009277A0" w:rsidRPr="00314762">
        <w:rPr>
          <w:rFonts w:ascii="Garamond" w:hAnsi="Garamond"/>
        </w:rPr>
        <w:t xml:space="preserve"> AND </w:t>
      </w:r>
      <w:r w:rsidR="00314762" w:rsidRPr="00314762">
        <w:rPr>
          <w:rFonts w:ascii="Garamond" w:hAnsi="Garamond"/>
        </w:rPr>
        <w:t xml:space="preserve">Ray Blanchard, “The concept of </w:t>
      </w:r>
      <w:proofErr w:type="spellStart"/>
      <w:r w:rsidR="00314762" w:rsidRPr="00314762">
        <w:rPr>
          <w:rFonts w:ascii="Garamond" w:hAnsi="Garamond"/>
        </w:rPr>
        <w:t>autogynephilia</w:t>
      </w:r>
      <w:proofErr w:type="spellEnd"/>
      <w:r w:rsidR="00314762" w:rsidRPr="00314762">
        <w:rPr>
          <w:rFonts w:ascii="Garamond" w:hAnsi="Garamond"/>
        </w:rPr>
        <w:t xml:space="preserve"> and the typology of male gender dysphoria,”</w:t>
      </w:r>
      <w:r w:rsidR="00314762" w:rsidRPr="00314762">
        <w:rPr>
          <w:rFonts w:ascii="Garamond" w:hAnsi="Garamond"/>
          <w:i/>
          <w:iCs/>
        </w:rPr>
        <w:t xml:space="preserve"> The Journal of Nervous Mental Disorders, </w:t>
      </w:r>
      <w:r w:rsidR="00314762" w:rsidRPr="00314762">
        <w:rPr>
          <w:rStyle w:val="cit"/>
          <w:rFonts w:ascii="Garamond" w:eastAsiaTheme="majorEastAsia" w:hAnsi="Garamond"/>
        </w:rPr>
        <w:t>1989 Oct;</w:t>
      </w:r>
      <w:r w:rsidR="00314762">
        <w:rPr>
          <w:rStyle w:val="cit"/>
          <w:rFonts w:ascii="Garamond" w:eastAsiaTheme="majorEastAsia" w:hAnsi="Garamond"/>
        </w:rPr>
        <w:t xml:space="preserve"> </w:t>
      </w:r>
      <w:r w:rsidR="00314762" w:rsidRPr="00314762">
        <w:rPr>
          <w:rStyle w:val="cit"/>
          <w:rFonts w:ascii="Garamond" w:eastAsiaTheme="majorEastAsia" w:hAnsi="Garamond"/>
        </w:rPr>
        <w:t>177(10):</w:t>
      </w:r>
      <w:r w:rsidR="00314762">
        <w:rPr>
          <w:rStyle w:val="cit"/>
          <w:rFonts w:ascii="Garamond" w:eastAsiaTheme="majorEastAsia" w:hAnsi="Garamond"/>
        </w:rPr>
        <w:t xml:space="preserve"> </w:t>
      </w:r>
      <w:r w:rsidR="00314762" w:rsidRPr="00314762">
        <w:rPr>
          <w:rStyle w:val="cit"/>
          <w:rFonts w:ascii="Garamond" w:eastAsiaTheme="majorEastAsia" w:hAnsi="Garamond"/>
        </w:rPr>
        <w:t>616-23</w:t>
      </w:r>
      <w:r w:rsidR="00E106A7">
        <w:rPr>
          <w:rStyle w:val="cit"/>
          <w:rFonts w:ascii="Garamond" w:eastAsiaTheme="majorEastAsia" w:hAnsi="Garamond"/>
        </w:rPr>
        <w:t xml:space="preserve"> AND </w:t>
      </w:r>
      <w:r w:rsidR="00E106A7" w:rsidRPr="00E106A7">
        <w:rPr>
          <w:rStyle w:val="cit"/>
          <w:rFonts w:ascii="Garamond" w:eastAsiaTheme="majorEastAsia" w:hAnsi="Garamond"/>
          <w:b/>
          <w:bCs/>
        </w:rPr>
        <w:t>in class</w:t>
      </w:r>
      <w:r w:rsidR="00E106A7">
        <w:rPr>
          <w:rStyle w:val="cit"/>
          <w:rFonts w:ascii="Garamond" w:eastAsiaTheme="majorEastAsia" w:hAnsi="Garamond"/>
        </w:rPr>
        <w:t>: J. Michael Bailey, “</w:t>
      </w:r>
      <w:r w:rsidR="00E106A7" w:rsidRPr="00E106A7">
        <w:rPr>
          <w:rStyle w:val="cit"/>
          <w:rFonts w:ascii="Garamond" w:eastAsiaTheme="majorEastAsia" w:hAnsi="Garamond"/>
        </w:rPr>
        <w:t>Autogynephilic and Homosexual Transsexuals: How to Tell them Apart</w:t>
      </w:r>
      <w:r w:rsidR="00E106A7">
        <w:rPr>
          <w:rStyle w:val="cit"/>
          <w:rFonts w:ascii="Garamond" w:eastAsiaTheme="majorEastAsia" w:hAnsi="Garamond"/>
        </w:rPr>
        <w:t xml:space="preserve">” in </w:t>
      </w:r>
      <w:r w:rsidR="00E106A7">
        <w:rPr>
          <w:rStyle w:val="cit"/>
          <w:rFonts w:ascii="Garamond" w:eastAsiaTheme="majorEastAsia" w:hAnsi="Garamond"/>
          <w:i/>
          <w:iCs/>
        </w:rPr>
        <w:t>The Man Who Would be Queen</w:t>
      </w:r>
      <w:r w:rsidR="00E106A7">
        <w:rPr>
          <w:rStyle w:val="cit"/>
          <w:rFonts w:ascii="Garamond" w:eastAsiaTheme="majorEastAsia" w:hAnsi="Garamond"/>
        </w:rPr>
        <w:t>, 192-194.</w:t>
      </w:r>
    </w:p>
    <w:p w14:paraId="0ED9D910" w14:textId="3B5449FD" w:rsidR="00227924" w:rsidRDefault="001B14FA" w:rsidP="00227924">
      <w:pPr>
        <w:pStyle w:val="ListParagraph"/>
        <w:numPr>
          <w:ilvl w:val="0"/>
          <w:numId w:val="1"/>
        </w:numPr>
        <w:spacing w:line="276" w:lineRule="auto"/>
        <w:rPr>
          <w:rFonts w:ascii="Garamond" w:hAnsi="Garamond"/>
        </w:rPr>
      </w:pPr>
      <w:r>
        <w:rPr>
          <w:rFonts w:ascii="Garamond" w:hAnsi="Garamond"/>
          <w:b/>
          <w:bCs/>
        </w:rPr>
        <w:t xml:space="preserve">Week of </w:t>
      </w:r>
      <w:r w:rsidRPr="000717D6">
        <w:rPr>
          <w:rFonts w:ascii="Garamond" w:hAnsi="Garamond"/>
          <w:b/>
          <w:bCs/>
        </w:rPr>
        <w:t xml:space="preserve">April </w:t>
      </w:r>
      <w:r>
        <w:rPr>
          <w:rFonts w:ascii="Garamond" w:hAnsi="Garamond"/>
          <w:b/>
          <w:bCs/>
        </w:rPr>
        <w:t>13</w:t>
      </w:r>
      <w:r w:rsidRPr="000717D6">
        <w:rPr>
          <w:rFonts w:ascii="Garamond" w:hAnsi="Garamond"/>
          <w:b/>
          <w:bCs/>
        </w:rPr>
        <w:t>:</w:t>
      </w:r>
      <w:r>
        <w:rPr>
          <w:rFonts w:ascii="Garamond" w:hAnsi="Garamond"/>
          <w:b/>
          <w:bCs/>
        </w:rPr>
        <w:t xml:space="preserve"> </w:t>
      </w:r>
      <w:r w:rsidR="00227924" w:rsidRPr="00A06675">
        <w:rPr>
          <w:rFonts w:ascii="Garamond" w:hAnsi="Garamond"/>
        </w:rPr>
        <w:t>TERFs in the 2000s</w:t>
      </w:r>
    </w:p>
    <w:p w14:paraId="2895AF5D" w14:textId="12B6AA8D" w:rsidR="00E106A7" w:rsidRPr="00E106A7" w:rsidRDefault="00E106A7" w:rsidP="00E106A7">
      <w:pPr>
        <w:pStyle w:val="ListParagraph"/>
        <w:numPr>
          <w:ilvl w:val="1"/>
          <w:numId w:val="1"/>
        </w:numPr>
        <w:spacing w:line="276" w:lineRule="auto"/>
        <w:rPr>
          <w:rFonts w:ascii="Garamond" w:hAnsi="Garamond"/>
        </w:rPr>
      </w:pPr>
      <w:r w:rsidRPr="005D6E5C">
        <w:rPr>
          <w:rFonts w:ascii="Garamond" w:hAnsi="Garamond"/>
        </w:rPr>
        <w:t xml:space="preserve">Evren Savci, “Trans Terror,” in </w:t>
      </w:r>
      <w:r w:rsidRPr="005D6E5C">
        <w:rPr>
          <w:rFonts w:ascii="Garamond" w:hAnsi="Garamond"/>
          <w:i/>
          <w:iCs/>
        </w:rPr>
        <w:t xml:space="preserve">Queer in Translation, </w:t>
      </w:r>
      <w:r w:rsidRPr="005D6E5C">
        <w:rPr>
          <w:rFonts w:ascii="Garamond" w:hAnsi="Garamond"/>
        </w:rPr>
        <w:t xml:space="preserve">80-108. </w:t>
      </w:r>
      <w:r>
        <w:rPr>
          <w:rFonts w:ascii="Garamond" w:hAnsi="Garamond"/>
        </w:rPr>
        <w:t>– four eyes</w:t>
      </w:r>
    </w:p>
    <w:p w14:paraId="2A7AF5CB" w14:textId="3C8A8178" w:rsidR="00D373B1" w:rsidRPr="00314762" w:rsidRDefault="00314762" w:rsidP="00227924">
      <w:pPr>
        <w:pStyle w:val="ListParagraph"/>
        <w:numPr>
          <w:ilvl w:val="1"/>
          <w:numId w:val="1"/>
        </w:numPr>
        <w:spacing w:line="276" w:lineRule="auto"/>
        <w:rPr>
          <w:rFonts w:ascii="Garamond" w:hAnsi="Garamond"/>
        </w:rPr>
      </w:pPr>
      <w:r w:rsidRPr="00314762">
        <w:rPr>
          <w:rFonts w:ascii="Garamond" w:hAnsi="Garamond"/>
        </w:rPr>
        <w:t xml:space="preserve">Aren </w:t>
      </w:r>
      <w:proofErr w:type="spellStart"/>
      <w:r w:rsidRPr="00314762">
        <w:rPr>
          <w:rFonts w:ascii="Garamond" w:hAnsi="Garamond"/>
        </w:rPr>
        <w:t>Aizura</w:t>
      </w:r>
      <w:proofErr w:type="spellEnd"/>
      <w:r>
        <w:rPr>
          <w:rFonts w:ascii="Garamond" w:hAnsi="Garamond"/>
        </w:rPr>
        <w:t xml:space="preserve"> and Cassius Adair</w:t>
      </w:r>
      <w:r w:rsidRPr="00314762">
        <w:rPr>
          <w:rFonts w:ascii="Garamond" w:hAnsi="Garamond"/>
        </w:rPr>
        <w:t xml:space="preserve">, </w:t>
      </w:r>
      <w:r>
        <w:rPr>
          <w:rFonts w:ascii="Garamond" w:hAnsi="Garamond"/>
        </w:rPr>
        <w:t>‘</w:t>
      </w:r>
      <w:r w:rsidRPr="00314762">
        <w:rPr>
          <w:rFonts w:ascii="Garamond" w:hAnsi="Garamond"/>
        </w:rPr>
        <w:t xml:space="preserve">“The Transgender Craze Seducing Our [Sons]”; </w:t>
      </w:r>
      <w:proofErr w:type="gramStart"/>
      <w:r w:rsidRPr="00314762">
        <w:rPr>
          <w:rFonts w:ascii="Garamond" w:hAnsi="Garamond"/>
        </w:rPr>
        <w:t>or,</w:t>
      </w:r>
      <w:proofErr w:type="gramEnd"/>
      <w:r w:rsidRPr="00314762">
        <w:rPr>
          <w:rFonts w:ascii="Garamond" w:hAnsi="Garamond"/>
        </w:rPr>
        <w:t xml:space="preserve"> All the Trans Guys Are Just Dating Each Other</w:t>
      </w:r>
      <w:r>
        <w:rPr>
          <w:rFonts w:ascii="Garamond" w:hAnsi="Garamond"/>
        </w:rPr>
        <w:t xml:space="preserve">,’ </w:t>
      </w:r>
      <w:r w:rsidRPr="00314762">
        <w:rPr>
          <w:rFonts w:ascii="Garamond" w:hAnsi="Garamond"/>
        </w:rPr>
        <w:t>TSQ (2022) 9 (1): 44–64</w:t>
      </w:r>
      <w:r w:rsidR="00E7390D" w:rsidRPr="00314762">
        <w:rPr>
          <w:rFonts w:ascii="Garamond" w:hAnsi="Garamond"/>
        </w:rPr>
        <w:t xml:space="preserve"> – Certified H</w:t>
      </w:r>
      <w:r w:rsidRPr="00314762">
        <w:rPr>
          <w:rFonts w:ascii="Garamond" w:hAnsi="Garamond"/>
        </w:rPr>
        <w:t>a</w:t>
      </w:r>
      <w:r w:rsidR="00E7390D" w:rsidRPr="00314762">
        <w:rPr>
          <w:rFonts w:ascii="Garamond" w:hAnsi="Garamond"/>
        </w:rPr>
        <w:t>ters</w:t>
      </w:r>
    </w:p>
    <w:p w14:paraId="404A7163" w14:textId="6A0362E0" w:rsidR="00CA7971" w:rsidRPr="00CA7971" w:rsidRDefault="00CA7971" w:rsidP="00CA7971">
      <w:pPr>
        <w:pStyle w:val="ListParagraph"/>
        <w:numPr>
          <w:ilvl w:val="1"/>
          <w:numId w:val="1"/>
        </w:numPr>
        <w:spacing w:line="276" w:lineRule="auto"/>
        <w:rPr>
          <w:rFonts w:ascii="Garamond" w:hAnsi="Garamond"/>
        </w:rPr>
      </w:pPr>
      <w:r w:rsidRPr="00FB7828">
        <w:rPr>
          <w:rFonts w:ascii="Garamond" w:hAnsi="Garamond"/>
        </w:rPr>
        <w:t xml:space="preserve">Avery Dame-Griffin, “Politics and Petty Useless Bickering,” in </w:t>
      </w:r>
      <w:r w:rsidRPr="00FB7828">
        <w:rPr>
          <w:rFonts w:ascii="Garamond" w:hAnsi="Garamond"/>
          <w:i/>
          <w:iCs/>
        </w:rPr>
        <w:t xml:space="preserve">Two Revolutions: The History of the Transgender Internet, </w:t>
      </w:r>
      <w:r w:rsidRPr="00FB7828">
        <w:rPr>
          <w:rFonts w:ascii="Garamond" w:hAnsi="Garamond"/>
        </w:rPr>
        <w:t xml:space="preserve">83-115. </w:t>
      </w:r>
      <w:r>
        <w:rPr>
          <w:rFonts w:ascii="Garamond" w:hAnsi="Garamond"/>
        </w:rPr>
        <w:t>– heated rivalry</w:t>
      </w:r>
    </w:p>
    <w:p w14:paraId="2569F396" w14:textId="6FC8A739" w:rsidR="00227924" w:rsidRPr="001B14FA" w:rsidRDefault="00D37EE8" w:rsidP="001B14FA">
      <w:pPr>
        <w:pStyle w:val="ListParagraph"/>
        <w:numPr>
          <w:ilvl w:val="1"/>
          <w:numId w:val="1"/>
        </w:numPr>
        <w:spacing w:line="276" w:lineRule="auto"/>
        <w:rPr>
          <w:rFonts w:ascii="Garamond" w:hAnsi="Garamond"/>
        </w:rPr>
      </w:pPr>
      <w:r w:rsidRPr="00D10989">
        <w:rPr>
          <w:rFonts w:ascii="Garamond" w:hAnsi="Garamond"/>
          <w:b/>
          <w:bCs/>
        </w:rPr>
        <w:t>FOR EVERYONE:</w:t>
      </w:r>
      <w:r>
        <w:rPr>
          <w:rFonts w:ascii="Garamond" w:hAnsi="Garamond"/>
        </w:rPr>
        <w:t xml:space="preserve"> </w:t>
      </w:r>
      <w:r w:rsidR="00C04DA7">
        <w:rPr>
          <w:rFonts w:ascii="Garamond" w:hAnsi="Garamond"/>
        </w:rPr>
        <w:t xml:space="preserve">Abigail Schreier, “Chapter 2: The Puzzle,” in </w:t>
      </w:r>
      <w:r w:rsidR="00C04DA7">
        <w:rPr>
          <w:rFonts w:ascii="Garamond" w:hAnsi="Garamond"/>
          <w:i/>
          <w:iCs/>
        </w:rPr>
        <w:t>Irreversible Damage</w:t>
      </w:r>
      <w:r w:rsidR="00C04DA7">
        <w:rPr>
          <w:rFonts w:ascii="Garamond" w:hAnsi="Garamond"/>
        </w:rPr>
        <w:t xml:space="preserve">, 49-67. </w:t>
      </w:r>
    </w:p>
    <w:p w14:paraId="01CFED84" w14:textId="44F17587" w:rsidR="00067E01" w:rsidRPr="00314762" w:rsidRDefault="001B14FA" w:rsidP="00227924">
      <w:pPr>
        <w:pStyle w:val="ListParagraph"/>
        <w:numPr>
          <w:ilvl w:val="0"/>
          <w:numId w:val="1"/>
        </w:numPr>
        <w:rPr>
          <w:rFonts w:ascii="Garamond" w:hAnsi="Garamond"/>
        </w:rPr>
      </w:pPr>
      <w:r>
        <w:rPr>
          <w:rFonts w:ascii="Garamond" w:hAnsi="Garamond"/>
          <w:b/>
          <w:bCs/>
        </w:rPr>
        <w:t xml:space="preserve">Week of April 20: </w:t>
      </w:r>
      <w:r w:rsidR="00227924" w:rsidRPr="00314762">
        <w:rPr>
          <w:rFonts w:ascii="Garamond" w:hAnsi="Garamond"/>
        </w:rPr>
        <w:t>Anatomy of a Panic: Pakistan in the 2010s.</w:t>
      </w:r>
      <w:r w:rsidR="00E7390D" w:rsidRPr="00314762">
        <w:rPr>
          <w:rFonts w:ascii="Garamond" w:hAnsi="Garamond"/>
        </w:rPr>
        <w:t xml:space="preserve"> </w:t>
      </w:r>
    </w:p>
    <w:p w14:paraId="739058D0" w14:textId="28E15AD8" w:rsidR="00067E01" w:rsidRDefault="00DF11D9" w:rsidP="001B14FA">
      <w:pPr>
        <w:pStyle w:val="ListParagraph"/>
        <w:numPr>
          <w:ilvl w:val="1"/>
          <w:numId w:val="1"/>
        </w:numPr>
        <w:spacing w:line="276" w:lineRule="auto"/>
        <w:rPr>
          <w:rFonts w:ascii="Garamond" w:hAnsi="Garamond"/>
        </w:rPr>
      </w:pPr>
      <w:r>
        <w:rPr>
          <w:rFonts w:ascii="Garamond" w:hAnsi="Garamond"/>
        </w:rPr>
        <w:t xml:space="preserve">Claire </w:t>
      </w:r>
      <w:proofErr w:type="spellStart"/>
      <w:r>
        <w:rPr>
          <w:rFonts w:ascii="Garamond" w:hAnsi="Garamond"/>
        </w:rPr>
        <w:t>Pamment</w:t>
      </w:r>
      <w:proofErr w:type="spellEnd"/>
      <w:r>
        <w:rPr>
          <w:rFonts w:ascii="Garamond" w:hAnsi="Garamond"/>
        </w:rPr>
        <w:t>, “</w:t>
      </w:r>
      <w:r w:rsidRPr="00DF11D9">
        <w:rPr>
          <w:rFonts w:ascii="Garamond" w:hAnsi="Garamond"/>
        </w:rPr>
        <w:t xml:space="preserve">On the Other Side of the Rainbow? Khwaja Sira Pieties, Politics, Performances, and the Tablighi </w:t>
      </w:r>
      <w:proofErr w:type="spellStart"/>
      <w:proofErr w:type="gramStart"/>
      <w:r w:rsidRPr="00DF11D9">
        <w:rPr>
          <w:rFonts w:ascii="Garamond" w:hAnsi="Garamond"/>
        </w:rPr>
        <w:t>Jama‘</w:t>
      </w:r>
      <w:proofErr w:type="gramEnd"/>
      <w:r w:rsidRPr="00DF11D9">
        <w:rPr>
          <w:rFonts w:ascii="Garamond" w:hAnsi="Garamond"/>
        </w:rPr>
        <w:t>at</w:t>
      </w:r>
      <w:proofErr w:type="spellEnd"/>
      <w:r>
        <w:rPr>
          <w:rFonts w:ascii="Garamond" w:hAnsi="Garamond"/>
        </w:rPr>
        <w:t xml:space="preserve">,” in </w:t>
      </w:r>
      <w:r>
        <w:rPr>
          <w:rFonts w:ascii="Garamond" w:hAnsi="Garamond"/>
          <w:i/>
          <w:iCs/>
        </w:rPr>
        <w:t xml:space="preserve">Pakistan Desires, </w:t>
      </w:r>
      <w:r>
        <w:rPr>
          <w:rFonts w:ascii="Garamond" w:hAnsi="Garamond"/>
        </w:rPr>
        <w:t xml:space="preserve">146-165. </w:t>
      </w:r>
      <w:r w:rsidR="00314762">
        <w:rPr>
          <w:rFonts w:ascii="Garamond" w:hAnsi="Garamond"/>
        </w:rPr>
        <w:t>- four eyes</w:t>
      </w:r>
    </w:p>
    <w:p w14:paraId="6BDD0CAC" w14:textId="2F891B4D" w:rsidR="005C6789" w:rsidRDefault="005C6789" w:rsidP="005C6789">
      <w:pPr>
        <w:pStyle w:val="NormalWeb"/>
        <w:numPr>
          <w:ilvl w:val="1"/>
          <w:numId w:val="1"/>
        </w:numPr>
        <w:spacing w:line="276" w:lineRule="auto"/>
        <w:rPr>
          <w:rFonts w:ascii="Garamond" w:hAnsi="Garamond"/>
        </w:rPr>
      </w:pPr>
      <w:r w:rsidRPr="00883CBA">
        <w:rPr>
          <w:rFonts w:ascii="Garamond" w:hAnsi="Garamond"/>
        </w:rPr>
        <w:t xml:space="preserve">Khadeeja </w:t>
      </w:r>
      <w:proofErr w:type="spellStart"/>
      <w:r w:rsidRPr="00883CBA">
        <w:rPr>
          <w:rFonts w:ascii="Garamond" w:hAnsi="Garamond"/>
        </w:rPr>
        <w:t>Majoka</w:t>
      </w:r>
      <w:proofErr w:type="spellEnd"/>
      <w:r w:rsidRPr="00883CBA">
        <w:rPr>
          <w:rFonts w:ascii="Garamond" w:hAnsi="Garamond"/>
        </w:rPr>
        <w:t xml:space="preserve"> and Katherine Pratt Ewing, “The </w:t>
      </w:r>
      <w:proofErr w:type="spellStart"/>
      <w:r w:rsidRPr="00883CBA">
        <w:rPr>
          <w:rFonts w:ascii="Garamond" w:hAnsi="Garamond"/>
        </w:rPr>
        <w:t>Khwajasara</w:t>
      </w:r>
      <w:proofErr w:type="spellEnd"/>
      <w:r w:rsidRPr="00883CBA">
        <w:rPr>
          <w:rFonts w:ascii="Garamond" w:hAnsi="Garamond"/>
        </w:rPr>
        <w:t xml:space="preserve"> and the Malang: Gender, Desire, and the Path to God in Modern Pakistan,” </w:t>
      </w:r>
      <w:r w:rsidRPr="00883CBA">
        <w:rPr>
          <w:rFonts w:ascii="Garamond" w:hAnsi="Garamond"/>
          <w:i/>
          <w:iCs/>
        </w:rPr>
        <w:t xml:space="preserve">History and Anthropology, </w:t>
      </w:r>
      <w:r>
        <w:rPr>
          <w:rFonts w:ascii="Garamond" w:hAnsi="Garamond"/>
        </w:rPr>
        <w:t xml:space="preserve">477-496. </w:t>
      </w:r>
      <w:r>
        <w:rPr>
          <w:rFonts w:ascii="Garamond" w:hAnsi="Garamond"/>
        </w:rPr>
        <w:t>– Certified Haters</w:t>
      </w:r>
    </w:p>
    <w:p w14:paraId="0FE73DE7" w14:textId="64856DB0" w:rsidR="00314762" w:rsidRDefault="00314762" w:rsidP="001B14FA">
      <w:pPr>
        <w:pStyle w:val="ListParagraph"/>
        <w:numPr>
          <w:ilvl w:val="1"/>
          <w:numId w:val="1"/>
        </w:numPr>
        <w:spacing w:line="276" w:lineRule="auto"/>
        <w:rPr>
          <w:rFonts w:ascii="Garamond" w:hAnsi="Garamond"/>
        </w:rPr>
      </w:pPr>
      <w:r>
        <w:rPr>
          <w:rFonts w:ascii="Garamond" w:hAnsi="Garamond"/>
        </w:rPr>
        <w:t>Faris Khan, “</w:t>
      </w:r>
      <w:r w:rsidRPr="00314762">
        <w:rPr>
          <w:rFonts w:ascii="Garamond" w:hAnsi="Garamond"/>
        </w:rPr>
        <w:t>Institutionalizing an Ambiguous Category: “Khwaja Sira” Activism, the State, and Sex/Gender Regulation in Pakistan</w:t>
      </w:r>
      <w:r>
        <w:rPr>
          <w:rFonts w:ascii="Garamond" w:hAnsi="Garamond"/>
        </w:rPr>
        <w:t xml:space="preserve">,” in </w:t>
      </w:r>
      <w:r w:rsidRPr="00314762">
        <w:rPr>
          <w:rFonts w:ascii="Garamond" w:hAnsi="Garamond"/>
          <w:i/>
          <w:iCs/>
        </w:rPr>
        <w:t>Anthropological Quarterly</w:t>
      </w:r>
      <w:r>
        <w:rPr>
          <w:rFonts w:ascii="Garamond" w:hAnsi="Garamond"/>
          <w:i/>
          <w:iCs/>
        </w:rPr>
        <w:t xml:space="preserve">, </w:t>
      </w:r>
      <w:r w:rsidRPr="00314762">
        <w:rPr>
          <w:rFonts w:ascii="Garamond" w:hAnsi="Garamond"/>
        </w:rPr>
        <w:t>1135-1171</w:t>
      </w:r>
      <w:r>
        <w:rPr>
          <w:rFonts w:ascii="Garamond" w:hAnsi="Garamond"/>
        </w:rPr>
        <w:t>.  - heated rivalry</w:t>
      </w:r>
    </w:p>
    <w:p w14:paraId="359B2895" w14:textId="34D67B85" w:rsidR="00DF11D9" w:rsidRPr="001B14FA" w:rsidRDefault="00314762" w:rsidP="001B14FA">
      <w:pPr>
        <w:pStyle w:val="ListParagraph"/>
        <w:numPr>
          <w:ilvl w:val="1"/>
          <w:numId w:val="1"/>
        </w:numPr>
        <w:spacing w:line="276" w:lineRule="auto"/>
        <w:rPr>
          <w:rFonts w:ascii="Garamond" w:hAnsi="Garamond"/>
        </w:rPr>
      </w:pPr>
      <w:r>
        <w:rPr>
          <w:rFonts w:ascii="Garamond" w:hAnsi="Garamond"/>
          <w:b/>
          <w:bCs/>
        </w:rPr>
        <w:t>FOR EVERYONE:</w:t>
      </w:r>
      <w:r>
        <w:rPr>
          <w:rFonts w:ascii="Garamond" w:hAnsi="Garamond"/>
        </w:rPr>
        <w:t xml:space="preserve"> start looking in groups at s</w:t>
      </w:r>
      <w:r w:rsidR="00DF11D9">
        <w:rPr>
          <w:rFonts w:ascii="Garamond" w:hAnsi="Garamond"/>
        </w:rPr>
        <w:t xml:space="preserve">elections from news and social media stories from 2018-2025. </w:t>
      </w:r>
    </w:p>
    <w:p w14:paraId="0967F2C7" w14:textId="2E26A356" w:rsidR="00067E01" w:rsidRDefault="00A06675" w:rsidP="00DA5C48">
      <w:pPr>
        <w:pStyle w:val="ListParagraph"/>
        <w:numPr>
          <w:ilvl w:val="0"/>
          <w:numId w:val="1"/>
        </w:numPr>
        <w:spacing w:line="276" w:lineRule="auto"/>
        <w:rPr>
          <w:rFonts w:ascii="Garamond" w:hAnsi="Garamond"/>
          <w:b/>
          <w:bCs/>
        </w:rPr>
      </w:pPr>
      <w:r>
        <w:rPr>
          <w:rFonts w:ascii="Garamond" w:hAnsi="Garamond"/>
          <w:b/>
          <w:bCs/>
        </w:rPr>
        <w:t xml:space="preserve">Week of </w:t>
      </w:r>
      <w:r w:rsidR="00067E01">
        <w:rPr>
          <w:rFonts w:ascii="Garamond" w:hAnsi="Garamond"/>
          <w:b/>
          <w:bCs/>
        </w:rPr>
        <w:t xml:space="preserve">April </w:t>
      </w:r>
      <w:r>
        <w:rPr>
          <w:rFonts w:ascii="Garamond" w:hAnsi="Garamond"/>
          <w:b/>
          <w:bCs/>
        </w:rPr>
        <w:t>2</w:t>
      </w:r>
      <w:r w:rsidR="001B14FA">
        <w:rPr>
          <w:rFonts w:ascii="Garamond" w:hAnsi="Garamond"/>
          <w:b/>
          <w:bCs/>
        </w:rPr>
        <w:t>7</w:t>
      </w:r>
      <w:r w:rsidR="00067E01">
        <w:rPr>
          <w:rFonts w:ascii="Garamond" w:hAnsi="Garamond"/>
          <w:b/>
          <w:bCs/>
        </w:rPr>
        <w:t xml:space="preserve">: </w:t>
      </w:r>
      <w:r w:rsidR="0055380F">
        <w:rPr>
          <w:rFonts w:ascii="Garamond" w:hAnsi="Garamond"/>
          <w:b/>
          <w:bCs/>
        </w:rPr>
        <w:t xml:space="preserve">From </w:t>
      </w:r>
      <w:r w:rsidR="00C659D5">
        <w:rPr>
          <w:rFonts w:ascii="Garamond" w:hAnsi="Garamond"/>
          <w:b/>
          <w:bCs/>
        </w:rPr>
        <w:t xml:space="preserve">TERFs </w:t>
      </w:r>
      <w:r w:rsidR="0055380F">
        <w:rPr>
          <w:rFonts w:ascii="Garamond" w:hAnsi="Garamond"/>
          <w:b/>
          <w:bCs/>
        </w:rPr>
        <w:t>to</w:t>
      </w:r>
      <w:r w:rsidR="00C659D5">
        <w:rPr>
          <w:rFonts w:ascii="Garamond" w:hAnsi="Garamond"/>
          <w:b/>
          <w:bCs/>
        </w:rPr>
        <w:t xml:space="preserve"> </w:t>
      </w:r>
      <w:r w:rsidR="008F127B">
        <w:rPr>
          <w:rFonts w:ascii="Garamond" w:hAnsi="Garamond"/>
          <w:b/>
          <w:bCs/>
        </w:rPr>
        <w:t>“</w:t>
      </w:r>
      <w:r w:rsidR="00C659D5">
        <w:rPr>
          <w:rFonts w:ascii="Garamond" w:hAnsi="Garamond"/>
          <w:b/>
          <w:bCs/>
        </w:rPr>
        <w:t>Gender Critical</w:t>
      </w:r>
      <w:r w:rsidR="008F127B">
        <w:rPr>
          <w:rFonts w:ascii="Garamond" w:hAnsi="Garamond"/>
          <w:b/>
          <w:bCs/>
        </w:rPr>
        <w:t>”</w:t>
      </w:r>
      <w:r w:rsidR="00E7390D">
        <w:rPr>
          <w:rFonts w:ascii="Garamond" w:hAnsi="Garamond"/>
          <w:b/>
          <w:bCs/>
        </w:rPr>
        <w:t xml:space="preserve"> </w:t>
      </w:r>
      <w:r w:rsidR="00C336E6">
        <w:rPr>
          <w:rFonts w:ascii="Garamond" w:hAnsi="Garamond"/>
          <w:b/>
          <w:bCs/>
        </w:rPr>
        <w:t xml:space="preserve">– </w:t>
      </w:r>
      <w:r w:rsidR="00E7390D">
        <w:rPr>
          <w:rFonts w:ascii="Garamond" w:hAnsi="Garamond"/>
          <w:b/>
          <w:bCs/>
        </w:rPr>
        <w:t>NO NOTES DUE</w:t>
      </w:r>
    </w:p>
    <w:p w14:paraId="03E15BDA" w14:textId="7BE50739" w:rsidR="001B14FA" w:rsidRDefault="00E02BBA" w:rsidP="001B14FA">
      <w:pPr>
        <w:pStyle w:val="ListParagraph"/>
        <w:numPr>
          <w:ilvl w:val="1"/>
          <w:numId w:val="1"/>
        </w:numPr>
        <w:spacing w:line="276" w:lineRule="auto"/>
        <w:rPr>
          <w:rFonts w:ascii="Garamond" w:hAnsi="Garamond"/>
        </w:rPr>
      </w:pPr>
      <w:r w:rsidRPr="00E7390D">
        <w:rPr>
          <w:rFonts w:ascii="Garamond" w:hAnsi="Garamond"/>
        </w:rPr>
        <w:t xml:space="preserve">Greta LaFleur and Serena Bassissi, “TERFs, Gender-Critical Movements, and </w:t>
      </w:r>
      <w:proofErr w:type="spellStart"/>
      <w:r w:rsidRPr="00E7390D">
        <w:rPr>
          <w:rFonts w:ascii="Garamond" w:hAnsi="Garamond"/>
        </w:rPr>
        <w:t>Postfascist</w:t>
      </w:r>
      <w:proofErr w:type="spellEnd"/>
      <w:r w:rsidRPr="00E7390D">
        <w:rPr>
          <w:rFonts w:ascii="Garamond" w:hAnsi="Garamond"/>
        </w:rPr>
        <w:t xml:space="preserve"> Feminisms”</w:t>
      </w:r>
      <w:r w:rsidR="001B14FA" w:rsidRPr="001B14FA">
        <w:rPr>
          <w:rFonts w:ascii="Garamond" w:hAnsi="Garamond"/>
        </w:rPr>
        <w:t xml:space="preserve"> </w:t>
      </w:r>
    </w:p>
    <w:p w14:paraId="56CB7FF2" w14:textId="1C53038E" w:rsidR="006A697A" w:rsidRDefault="006A697A" w:rsidP="006A697A">
      <w:pPr>
        <w:pStyle w:val="ListParagraph"/>
        <w:numPr>
          <w:ilvl w:val="1"/>
          <w:numId w:val="1"/>
        </w:numPr>
        <w:spacing w:line="276" w:lineRule="auto"/>
        <w:rPr>
          <w:rFonts w:ascii="Garamond" w:hAnsi="Garamond"/>
        </w:rPr>
      </w:pPr>
      <w:r w:rsidRPr="00B97108">
        <w:rPr>
          <w:rFonts w:ascii="Garamond" w:hAnsi="Garamond"/>
        </w:rPr>
        <w:t xml:space="preserve">C. Heike </w:t>
      </w:r>
      <w:proofErr w:type="spellStart"/>
      <w:r w:rsidRPr="00B97108">
        <w:rPr>
          <w:rFonts w:ascii="Garamond" w:hAnsi="Garamond"/>
        </w:rPr>
        <w:t>Schotten</w:t>
      </w:r>
      <w:proofErr w:type="spellEnd"/>
      <w:r w:rsidRPr="00B97108">
        <w:rPr>
          <w:rFonts w:ascii="Garamond" w:hAnsi="Garamond"/>
        </w:rPr>
        <w:t>, “</w:t>
      </w:r>
      <w:proofErr w:type="spellStart"/>
      <w:r w:rsidRPr="00B97108">
        <w:rPr>
          <w:rFonts w:ascii="Garamond" w:hAnsi="Garamond"/>
        </w:rPr>
        <w:t>TERFism</w:t>
      </w:r>
      <w:proofErr w:type="spellEnd"/>
      <w:r w:rsidRPr="00B97108">
        <w:rPr>
          <w:rFonts w:ascii="Garamond" w:hAnsi="Garamond"/>
        </w:rPr>
        <w:t xml:space="preserve">, Zionism, and Right-Wing Annihilationism: Toward an Internationalist Genealogy of Extinction Phobia,” </w:t>
      </w:r>
      <w:r w:rsidRPr="00B97108">
        <w:rPr>
          <w:rFonts w:ascii="Garamond" w:hAnsi="Garamond"/>
          <w:i/>
          <w:iCs/>
        </w:rPr>
        <w:t>TSQ: Transgender Studies Quarterly</w:t>
      </w:r>
      <w:r w:rsidRPr="00B97108">
        <w:rPr>
          <w:rFonts w:ascii="Garamond" w:hAnsi="Garamond"/>
        </w:rPr>
        <w:t xml:space="preserve"> 9, no. 3 (August 1, 2022): 334–64</w:t>
      </w:r>
      <w:r>
        <w:rPr>
          <w:rFonts w:ascii="Garamond" w:hAnsi="Garamond"/>
        </w:rPr>
        <w:t>.</w:t>
      </w:r>
      <w:r w:rsidRPr="00B97108">
        <w:rPr>
          <w:rFonts w:ascii="Garamond" w:hAnsi="Garamond"/>
        </w:rPr>
        <w:t xml:space="preserve"> </w:t>
      </w:r>
    </w:p>
    <w:p w14:paraId="3270DE76" w14:textId="42F624D7" w:rsidR="009277A0" w:rsidRPr="00E7390D" w:rsidRDefault="00E7390D" w:rsidP="00E7390D">
      <w:pPr>
        <w:pStyle w:val="ListParagraph"/>
        <w:numPr>
          <w:ilvl w:val="1"/>
          <w:numId w:val="1"/>
        </w:numPr>
        <w:spacing w:line="276" w:lineRule="auto"/>
        <w:rPr>
          <w:rFonts w:ascii="Garamond" w:hAnsi="Garamond"/>
        </w:rPr>
      </w:pPr>
      <w:r>
        <w:rPr>
          <w:rFonts w:ascii="Garamond" w:hAnsi="Garamond"/>
          <w:b/>
          <w:bCs/>
        </w:rPr>
        <w:t xml:space="preserve">FOR EVERYONE: </w:t>
      </w:r>
      <w:r w:rsidR="008B421C">
        <w:rPr>
          <w:rFonts w:ascii="Garamond" w:hAnsi="Garamond"/>
        </w:rPr>
        <w:t>Paisley Currah, “</w:t>
      </w:r>
      <w:hyperlink r:id="rId17" w:history="1">
        <w:r w:rsidR="008B421C" w:rsidRPr="008B421C">
          <w:rPr>
            <w:rStyle w:val="Hyperlink"/>
            <w:rFonts w:ascii="Garamond" w:hAnsi="Garamond"/>
          </w:rPr>
          <w:t>The Anti</w:t>
        </w:r>
        <w:r w:rsidR="008B421C" w:rsidRPr="008B421C">
          <w:rPr>
            <w:rStyle w:val="Hyperlink"/>
            <w:rFonts w:ascii="Garamond" w:hAnsi="Garamond"/>
          </w:rPr>
          <w:t>-</w:t>
        </w:r>
        <w:r w:rsidR="008B421C" w:rsidRPr="008B421C">
          <w:rPr>
            <w:rStyle w:val="Hyperlink"/>
            <w:rFonts w:ascii="Garamond" w:hAnsi="Garamond"/>
          </w:rPr>
          <w:t>Trans Playbook</w:t>
        </w:r>
      </w:hyperlink>
      <w:r w:rsidR="008B421C">
        <w:rPr>
          <w:rFonts w:ascii="Garamond" w:hAnsi="Garamond"/>
        </w:rPr>
        <w:t>”</w:t>
      </w:r>
      <w:r>
        <w:rPr>
          <w:rFonts w:ascii="Garamond" w:hAnsi="Garamond"/>
        </w:rPr>
        <w:t xml:space="preserve">; </w:t>
      </w:r>
      <w:r w:rsidR="009277A0" w:rsidRPr="00E7390D">
        <w:rPr>
          <w:rFonts w:ascii="Garamond" w:hAnsi="Garamond"/>
        </w:rPr>
        <w:t xml:space="preserve">“Defending Women from Gender Ideology,” </w:t>
      </w:r>
      <w:hyperlink r:id="rId18" w:history="1">
        <w:r w:rsidR="009277A0" w:rsidRPr="00E7390D">
          <w:rPr>
            <w:rStyle w:val="Hyperlink"/>
            <w:rFonts w:ascii="Garamond" w:hAnsi="Garamond"/>
          </w:rPr>
          <w:t>Thewhitehouse.gov</w:t>
        </w:r>
      </w:hyperlink>
    </w:p>
    <w:sectPr w:rsidR="009277A0" w:rsidRPr="00E739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80F"/>
    <w:multiLevelType w:val="hybridMultilevel"/>
    <w:tmpl w:val="BE02C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67B2C"/>
    <w:multiLevelType w:val="multilevel"/>
    <w:tmpl w:val="5A84E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67FC2"/>
    <w:multiLevelType w:val="hybridMultilevel"/>
    <w:tmpl w:val="EEEA0DE6"/>
    <w:lvl w:ilvl="0" w:tplc="0D2496BE">
      <w:start w:val="1"/>
      <w:numFmt w:val="lowerLetter"/>
      <w:lvlText w:val="%1."/>
      <w:lvlJc w:val="left"/>
      <w:pPr>
        <w:ind w:left="144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31798E"/>
    <w:multiLevelType w:val="hybridMultilevel"/>
    <w:tmpl w:val="0600AF94"/>
    <w:lvl w:ilvl="0" w:tplc="24E24776">
      <w:start w:val="1"/>
      <w:numFmt w:val="lowerLetter"/>
      <w:lvlText w:val="%1."/>
      <w:lvlJc w:val="left"/>
      <w:pPr>
        <w:ind w:left="144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01E64"/>
    <w:multiLevelType w:val="multilevel"/>
    <w:tmpl w:val="21A627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6D4C3D"/>
    <w:multiLevelType w:val="hybridMultilevel"/>
    <w:tmpl w:val="16CCF150"/>
    <w:lvl w:ilvl="0" w:tplc="24E24776">
      <w:start w:val="1"/>
      <w:numFmt w:val="lowerLetter"/>
      <w:lvlText w:val="%1."/>
      <w:lvlJc w:val="left"/>
      <w:pPr>
        <w:ind w:left="144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A272EA"/>
    <w:multiLevelType w:val="hybridMultilevel"/>
    <w:tmpl w:val="512A4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8F5D66"/>
    <w:multiLevelType w:val="hybridMultilevel"/>
    <w:tmpl w:val="60D891D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3316CC"/>
    <w:multiLevelType w:val="hybridMultilevel"/>
    <w:tmpl w:val="AC0E3EB0"/>
    <w:lvl w:ilvl="0" w:tplc="24E24776">
      <w:start w:val="1"/>
      <w:numFmt w:val="lowerLetter"/>
      <w:lvlText w:val="%1."/>
      <w:lvlJc w:val="left"/>
      <w:pPr>
        <w:ind w:left="144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3378AF"/>
    <w:multiLevelType w:val="hybridMultilevel"/>
    <w:tmpl w:val="B3427ACC"/>
    <w:lvl w:ilvl="0" w:tplc="0409000F">
      <w:start w:val="1"/>
      <w:numFmt w:val="decimal"/>
      <w:lvlText w:val="%1."/>
      <w:lvlJc w:val="left"/>
      <w:pPr>
        <w:ind w:left="720" w:hanging="360"/>
      </w:pPr>
      <w:rPr>
        <w:rFonts w:hint="default"/>
      </w:rPr>
    </w:lvl>
    <w:lvl w:ilvl="1" w:tplc="5A26BDE8">
      <w:start w:val="1"/>
      <w:numFmt w:val="lowerLetter"/>
      <w:lvlText w:val="%2."/>
      <w:lvlJc w:val="left"/>
      <w:pPr>
        <w:ind w:left="1440" w:hanging="360"/>
      </w:pPr>
      <w:rPr>
        <w:b w:val="0"/>
        <w:bCs w:val="0"/>
        <w:i w:val="0"/>
        <w:i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53295C"/>
    <w:multiLevelType w:val="hybridMultilevel"/>
    <w:tmpl w:val="F0F0EEF6"/>
    <w:lvl w:ilvl="0" w:tplc="0409000F">
      <w:start w:val="1"/>
      <w:numFmt w:val="decimal"/>
      <w:lvlText w:val="%1."/>
      <w:lvlJc w:val="left"/>
      <w:pPr>
        <w:ind w:left="720" w:hanging="360"/>
      </w:pPr>
      <w:rPr>
        <w:rFonts w:hint="default"/>
      </w:rPr>
    </w:lvl>
    <w:lvl w:ilvl="1" w:tplc="0D2496BE">
      <w:start w:val="1"/>
      <w:numFmt w:val="lowerLetter"/>
      <w:lvlText w:val="%2."/>
      <w:lvlJc w:val="left"/>
      <w:pPr>
        <w:ind w:left="1440" w:hanging="360"/>
      </w:pPr>
      <w:rPr>
        <w:b w:val="0"/>
        <w:bCs w:val="0"/>
        <w:i w:val="0"/>
        <w:iCs w:val="0"/>
      </w:rPr>
    </w:lvl>
    <w:lvl w:ilvl="2" w:tplc="DE8E9BF6">
      <w:start w:val="1"/>
      <w:numFmt w:val="lowerRoman"/>
      <w:lvlText w:val="%3."/>
      <w:lvlJc w:val="right"/>
      <w:pPr>
        <w:ind w:left="2160" w:hanging="180"/>
      </w:pPr>
      <w:rPr>
        <w:b w:val="0"/>
        <w:bCs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D53C53"/>
    <w:multiLevelType w:val="hybridMultilevel"/>
    <w:tmpl w:val="083C3E22"/>
    <w:lvl w:ilvl="0" w:tplc="24E24776">
      <w:start w:val="1"/>
      <w:numFmt w:val="lowerLetter"/>
      <w:lvlText w:val="%1."/>
      <w:lvlJc w:val="left"/>
      <w:pPr>
        <w:ind w:left="144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0D6BC0"/>
    <w:multiLevelType w:val="hybridMultilevel"/>
    <w:tmpl w:val="F0F0EEF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b w:val="0"/>
        <w:bCs w:val="0"/>
        <w:i w:val="0"/>
        <w:iCs w:val="0"/>
      </w:rPr>
    </w:lvl>
    <w:lvl w:ilvl="2" w:tplc="FFFFFFFF">
      <w:start w:val="1"/>
      <w:numFmt w:val="lowerRoman"/>
      <w:lvlText w:val="%3."/>
      <w:lvlJc w:val="right"/>
      <w:pPr>
        <w:ind w:left="2160" w:hanging="18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FE6DCE"/>
    <w:multiLevelType w:val="multilevel"/>
    <w:tmpl w:val="8BA80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9C5F77"/>
    <w:multiLevelType w:val="multilevel"/>
    <w:tmpl w:val="4D948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7936E1"/>
    <w:multiLevelType w:val="hybridMultilevel"/>
    <w:tmpl w:val="E8B898C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1B26D7"/>
    <w:multiLevelType w:val="multilevel"/>
    <w:tmpl w:val="A53A2A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D15298"/>
    <w:multiLevelType w:val="multilevel"/>
    <w:tmpl w:val="B852C86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2479334">
    <w:abstractNumId w:val="10"/>
  </w:num>
  <w:num w:numId="2" w16cid:durableId="112407652">
    <w:abstractNumId w:val="7"/>
  </w:num>
  <w:num w:numId="3" w16cid:durableId="1216116414">
    <w:abstractNumId w:val="17"/>
  </w:num>
  <w:num w:numId="4" w16cid:durableId="975572115">
    <w:abstractNumId w:val="13"/>
  </w:num>
  <w:num w:numId="5" w16cid:durableId="1901096290">
    <w:abstractNumId w:val="16"/>
  </w:num>
  <w:num w:numId="6" w16cid:durableId="580528389">
    <w:abstractNumId w:val="14"/>
  </w:num>
  <w:num w:numId="7" w16cid:durableId="277300717">
    <w:abstractNumId w:val="1"/>
  </w:num>
  <w:num w:numId="8" w16cid:durableId="2129622774">
    <w:abstractNumId w:val="9"/>
  </w:num>
  <w:num w:numId="9" w16cid:durableId="1932812914">
    <w:abstractNumId w:val="15"/>
  </w:num>
  <w:num w:numId="10" w16cid:durableId="105009986">
    <w:abstractNumId w:val="8"/>
  </w:num>
  <w:num w:numId="11" w16cid:durableId="1173377878">
    <w:abstractNumId w:val="11"/>
  </w:num>
  <w:num w:numId="12" w16cid:durableId="942764486">
    <w:abstractNumId w:val="3"/>
  </w:num>
  <w:num w:numId="13" w16cid:durableId="1834446392">
    <w:abstractNumId w:val="5"/>
  </w:num>
  <w:num w:numId="14" w16cid:durableId="1906211815">
    <w:abstractNumId w:val="6"/>
  </w:num>
  <w:num w:numId="15" w16cid:durableId="1967079590">
    <w:abstractNumId w:val="12"/>
  </w:num>
  <w:num w:numId="16" w16cid:durableId="1285698306">
    <w:abstractNumId w:val="2"/>
  </w:num>
  <w:num w:numId="17" w16cid:durableId="1685984322">
    <w:abstractNumId w:val="0"/>
  </w:num>
  <w:num w:numId="18" w16cid:durableId="249586446">
    <w:abstractNumId w:val="4"/>
  </w:num>
  <w:num w:numId="19" w16cid:durableId="705444813">
    <w:abstractNumId w:val="4"/>
    <w:lvlOverride w:ilvl="1">
      <w:lvl w:ilvl="1">
        <w:numFmt w:val="lowerLetter"/>
        <w:lvlText w:val="%2."/>
        <w:lvlJc w:val="left"/>
      </w:lvl>
    </w:lvlOverride>
  </w:num>
  <w:num w:numId="20" w16cid:durableId="1111825048">
    <w:abstractNumId w:val="4"/>
    <w:lvlOverride w:ilvl="1">
      <w:lvl w:ilvl="1">
        <w:numFmt w:val="lowerLetter"/>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48E"/>
    <w:rsid w:val="00001685"/>
    <w:rsid w:val="0001009C"/>
    <w:rsid w:val="00014359"/>
    <w:rsid w:val="00022946"/>
    <w:rsid w:val="000249B5"/>
    <w:rsid w:val="00041384"/>
    <w:rsid w:val="00042293"/>
    <w:rsid w:val="00067E01"/>
    <w:rsid w:val="000717D6"/>
    <w:rsid w:val="00074294"/>
    <w:rsid w:val="00076F7C"/>
    <w:rsid w:val="00077FC8"/>
    <w:rsid w:val="000974B0"/>
    <w:rsid w:val="000A2A98"/>
    <w:rsid w:val="000A318C"/>
    <w:rsid w:val="000A5BAC"/>
    <w:rsid w:val="000B6117"/>
    <w:rsid w:val="000C06F0"/>
    <w:rsid w:val="000C4376"/>
    <w:rsid w:val="000E67FE"/>
    <w:rsid w:val="000E7CAB"/>
    <w:rsid w:val="001028AF"/>
    <w:rsid w:val="00115434"/>
    <w:rsid w:val="0012083A"/>
    <w:rsid w:val="00130A61"/>
    <w:rsid w:val="001343C0"/>
    <w:rsid w:val="001406FE"/>
    <w:rsid w:val="001420EE"/>
    <w:rsid w:val="00143336"/>
    <w:rsid w:val="00144029"/>
    <w:rsid w:val="00144BE4"/>
    <w:rsid w:val="0015583C"/>
    <w:rsid w:val="00165C1E"/>
    <w:rsid w:val="0016777C"/>
    <w:rsid w:val="0017734B"/>
    <w:rsid w:val="00180654"/>
    <w:rsid w:val="00185D95"/>
    <w:rsid w:val="00197161"/>
    <w:rsid w:val="001B14FA"/>
    <w:rsid w:val="001B56AD"/>
    <w:rsid w:val="001D6F68"/>
    <w:rsid w:val="001E57C6"/>
    <w:rsid w:val="001E6C60"/>
    <w:rsid w:val="001F522D"/>
    <w:rsid w:val="0020215D"/>
    <w:rsid w:val="0020246A"/>
    <w:rsid w:val="002029CE"/>
    <w:rsid w:val="0020354E"/>
    <w:rsid w:val="0021087F"/>
    <w:rsid w:val="00220E5A"/>
    <w:rsid w:val="00221109"/>
    <w:rsid w:val="002249A2"/>
    <w:rsid w:val="00227924"/>
    <w:rsid w:val="00231C46"/>
    <w:rsid w:val="00232A76"/>
    <w:rsid w:val="00254229"/>
    <w:rsid w:val="0027642E"/>
    <w:rsid w:val="002767A4"/>
    <w:rsid w:val="00276ED5"/>
    <w:rsid w:val="0027714C"/>
    <w:rsid w:val="002A0445"/>
    <w:rsid w:val="002A372C"/>
    <w:rsid w:val="002A4A0D"/>
    <w:rsid w:val="002A7BDA"/>
    <w:rsid w:val="002B030A"/>
    <w:rsid w:val="002B5784"/>
    <w:rsid w:val="002B6F17"/>
    <w:rsid w:val="002C4878"/>
    <w:rsid w:val="002F7FCB"/>
    <w:rsid w:val="003140E7"/>
    <w:rsid w:val="00314762"/>
    <w:rsid w:val="00325236"/>
    <w:rsid w:val="00332113"/>
    <w:rsid w:val="003321E9"/>
    <w:rsid w:val="003442F6"/>
    <w:rsid w:val="0034450C"/>
    <w:rsid w:val="00351A54"/>
    <w:rsid w:val="00354906"/>
    <w:rsid w:val="00364136"/>
    <w:rsid w:val="003753EA"/>
    <w:rsid w:val="00393C61"/>
    <w:rsid w:val="003A4DD9"/>
    <w:rsid w:val="003B3045"/>
    <w:rsid w:val="003C035C"/>
    <w:rsid w:val="003D2E74"/>
    <w:rsid w:val="003D753E"/>
    <w:rsid w:val="003E1C14"/>
    <w:rsid w:val="003F4E95"/>
    <w:rsid w:val="003F553E"/>
    <w:rsid w:val="004319BC"/>
    <w:rsid w:val="00453B30"/>
    <w:rsid w:val="00456D66"/>
    <w:rsid w:val="004572CC"/>
    <w:rsid w:val="004709CA"/>
    <w:rsid w:val="00474B68"/>
    <w:rsid w:val="00480006"/>
    <w:rsid w:val="00485BB4"/>
    <w:rsid w:val="00492CC7"/>
    <w:rsid w:val="004958D4"/>
    <w:rsid w:val="004961A0"/>
    <w:rsid w:val="00497F1C"/>
    <w:rsid w:val="004A6EF1"/>
    <w:rsid w:val="004B13D8"/>
    <w:rsid w:val="004B1836"/>
    <w:rsid w:val="004B245C"/>
    <w:rsid w:val="004B2C79"/>
    <w:rsid w:val="004B7305"/>
    <w:rsid w:val="004C4BEF"/>
    <w:rsid w:val="004C54A1"/>
    <w:rsid w:val="004C7A81"/>
    <w:rsid w:val="004D5DC1"/>
    <w:rsid w:val="004E2960"/>
    <w:rsid w:val="004E2A1A"/>
    <w:rsid w:val="004F4640"/>
    <w:rsid w:val="005207A6"/>
    <w:rsid w:val="005216B1"/>
    <w:rsid w:val="00533D9C"/>
    <w:rsid w:val="00536655"/>
    <w:rsid w:val="0053699A"/>
    <w:rsid w:val="00552BFC"/>
    <w:rsid w:val="0055380F"/>
    <w:rsid w:val="005550AA"/>
    <w:rsid w:val="00565D11"/>
    <w:rsid w:val="00570A42"/>
    <w:rsid w:val="00577C1B"/>
    <w:rsid w:val="00581F79"/>
    <w:rsid w:val="00585DB6"/>
    <w:rsid w:val="00587B6B"/>
    <w:rsid w:val="00587F73"/>
    <w:rsid w:val="005A542E"/>
    <w:rsid w:val="005B50C4"/>
    <w:rsid w:val="005C4843"/>
    <w:rsid w:val="005C6789"/>
    <w:rsid w:val="005D00DB"/>
    <w:rsid w:val="005D4293"/>
    <w:rsid w:val="005D6E5C"/>
    <w:rsid w:val="005E293F"/>
    <w:rsid w:val="005F406A"/>
    <w:rsid w:val="005F55A8"/>
    <w:rsid w:val="005F6F26"/>
    <w:rsid w:val="0060486F"/>
    <w:rsid w:val="00633057"/>
    <w:rsid w:val="00643816"/>
    <w:rsid w:val="00662D9C"/>
    <w:rsid w:val="0067030D"/>
    <w:rsid w:val="006806F0"/>
    <w:rsid w:val="006854F1"/>
    <w:rsid w:val="006A697A"/>
    <w:rsid w:val="006C0546"/>
    <w:rsid w:val="006D632E"/>
    <w:rsid w:val="006F53B3"/>
    <w:rsid w:val="00701F31"/>
    <w:rsid w:val="00703822"/>
    <w:rsid w:val="007123B5"/>
    <w:rsid w:val="00715862"/>
    <w:rsid w:val="007260D7"/>
    <w:rsid w:val="00733060"/>
    <w:rsid w:val="00737FB1"/>
    <w:rsid w:val="00743E87"/>
    <w:rsid w:val="00743EFE"/>
    <w:rsid w:val="00751570"/>
    <w:rsid w:val="00753093"/>
    <w:rsid w:val="00773FC8"/>
    <w:rsid w:val="00783F64"/>
    <w:rsid w:val="00791851"/>
    <w:rsid w:val="007A6B67"/>
    <w:rsid w:val="007A77CA"/>
    <w:rsid w:val="007B7EAA"/>
    <w:rsid w:val="007C2CCE"/>
    <w:rsid w:val="007E4EDC"/>
    <w:rsid w:val="007F4D72"/>
    <w:rsid w:val="007F7792"/>
    <w:rsid w:val="00800417"/>
    <w:rsid w:val="00826DCE"/>
    <w:rsid w:val="00830AE4"/>
    <w:rsid w:val="008377B0"/>
    <w:rsid w:val="00846B5C"/>
    <w:rsid w:val="0085413C"/>
    <w:rsid w:val="00865598"/>
    <w:rsid w:val="00883CBA"/>
    <w:rsid w:val="00885D2D"/>
    <w:rsid w:val="00890394"/>
    <w:rsid w:val="008A6E08"/>
    <w:rsid w:val="008B1D0C"/>
    <w:rsid w:val="008B421C"/>
    <w:rsid w:val="008B67EA"/>
    <w:rsid w:val="008C005F"/>
    <w:rsid w:val="008C759E"/>
    <w:rsid w:val="008D1D52"/>
    <w:rsid w:val="008D2BEC"/>
    <w:rsid w:val="008D735C"/>
    <w:rsid w:val="008F127B"/>
    <w:rsid w:val="008F2970"/>
    <w:rsid w:val="008F43CC"/>
    <w:rsid w:val="008F790F"/>
    <w:rsid w:val="0090592C"/>
    <w:rsid w:val="009105F2"/>
    <w:rsid w:val="009277A0"/>
    <w:rsid w:val="00944F4B"/>
    <w:rsid w:val="009705EB"/>
    <w:rsid w:val="009857A2"/>
    <w:rsid w:val="009916DF"/>
    <w:rsid w:val="00991AB5"/>
    <w:rsid w:val="009A601A"/>
    <w:rsid w:val="009B2A5D"/>
    <w:rsid w:val="009B4C67"/>
    <w:rsid w:val="009C3A90"/>
    <w:rsid w:val="009C4733"/>
    <w:rsid w:val="009D1960"/>
    <w:rsid w:val="00A06675"/>
    <w:rsid w:val="00A13C52"/>
    <w:rsid w:val="00A163BF"/>
    <w:rsid w:val="00A20065"/>
    <w:rsid w:val="00A25C63"/>
    <w:rsid w:val="00A30E86"/>
    <w:rsid w:val="00A40FB0"/>
    <w:rsid w:val="00A74423"/>
    <w:rsid w:val="00A809F2"/>
    <w:rsid w:val="00A92888"/>
    <w:rsid w:val="00A96A76"/>
    <w:rsid w:val="00A97F42"/>
    <w:rsid w:val="00AB1E64"/>
    <w:rsid w:val="00AC398E"/>
    <w:rsid w:val="00AC4DC7"/>
    <w:rsid w:val="00AD71CA"/>
    <w:rsid w:val="00AE1980"/>
    <w:rsid w:val="00AE39A2"/>
    <w:rsid w:val="00AE4AA8"/>
    <w:rsid w:val="00AF2221"/>
    <w:rsid w:val="00AF48F1"/>
    <w:rsid w:val="00B05334"/>
    <w:rsid w:val="00B16C76"/>
    <w:rsid w:val="00B20E45"/>
    <w:rsid w:val="00B23B27"/>
    <w:rsid w:val="00B2508C"/>
    <w:rsid w:val="00B271E1"/>
    <w:rsid w:val="00B348BF"/>
    <w:rsid w:val="00B97108"/>
    <w:rsid w:val="00BA3C5C"/>
    <w:rsid w:val="00BD33A3"/>
    <w:rsid w:val="00BD7136"/>
    <w:rsid w:val="00BD758E"/>
    <w:rsid w:val="00C006D6"/>
    <w:rsid w:val="00C03191"/>
    <w:rsid w:val="00C04DA7"/>
    <w:rsid w:val="00C07087"/>
    <w:rsid w:val="00C10ADE"/>
    <w:rsid w:val="00C120A8"/>
    <w:rsid w:val="00C12E23"/>
    <w:rsid w:val="00C20BAA"/>
    <w:rsid w:val="00C258A1"/>
    <w:rsid w:val="00C306E2"/>
    <w:rsid w:val="00C336E6"/>
    <w:rsid w:val="00C3747F"/>
    <w:rsid w:val="00C41922"/>
    <w:rsid w:val="00C41E58"/>
    <w:rsid w:val="00C46DAA"/>
    <w:rsid w:val="00C47520"/>
    <w:rsid w:val="00C53644"/>
    <w:rsid w:val="00C57680"/>
    <w:rsid w:val="00C60528"/>
    <w:rsid w:val="00C659D5"/>
    <w:rsid w:val="00C7248E"/>
    <w:rsid w:val="00C76072"/>
    <w:rsid w:val="00C814D8"/>
    <w:rsid w:val="00C8231A"/>
    <w:rsid w:val="00C91750"/>
    <w:rsid w:val="00CA7971"/>
    <w:rsid w:val="00CB07FF"/>
    <w:rsid w:val="00CB70E9"/>
    <w:rsid w:val="00CC2DFF"/>
    <w:rsid w:val="00CC3FED"/>
    <w:rsid w:val="00CF3FAC"/>
    <w:rsid w:val="00D10989"/>
    <w:rsid w:val="00D16A9A"/>
    <w:rsid w:val="00D21602"/>
    <w:rsid w:val="00D222D6"/>
    <w:rsid w:val="00D27AF8"/>
    <w:rsid w:val="00D350E3"/>
    <w:rsid w:val="00D373B1"/>
    <w:rsid w:val="00D37EE8"/>
    <w:rsid w:val="00D520C1"/>
    <w:rsid w:val="00D64A96"/>
    <w:rsid w:val="00D661F8"/>
    <w:rsid w:val="00D73A8C"/>
    <w:rsid w:val="00D84121"/>
    <w:rsid w:val="00D87DDF"/>
    <w:rsid w:val="00D91883"/>
    <w:rsid w:val="00D96B8E"/>
    <w:rsid w:val="00D96D91"/>
    <w:rsid w:val="00DA20BD"/>
    <w:rsid w:val="00DA569D"/>
    <w:rsid w:val="00DA5C48"/>
    <w:rsid w:val="00DA65DA"/>
    <w:rsid w:val="00DA78CB"/>
    <w:rsid w:val="00DB70F0"/>
    <w:rsid w:val="00DD115C"/>
    <w:rsid w:val="00DD3230"/>
    <w:rsid w:val="00DE75B5"/>
    <w:rsid w:val="00DF11D9"/>
    <w:rsid w:val="00E00600"/>
    <w:rsid w:val="00E01F94"/>
    <w:rsid w:val="00E02BBA"/>
    <w:rsid w:val="00E106A7"/>
    <w:rsid w:val="00E12816"/>
    <w:rsid w:val="00E16798"/>
    <w:rsid w:val="00E24536"/>
    <w:rsid w:val="00E52379"/>
    <w:rsid w:val="00E57AAA"/>
    <w:rsid w:val="00E7390D"/>
    <w:rsid w:val="00E872ED"/>
    <w:rsid w:val="00E93F02"/>
    <w:rsid w:val="00E973B2"/>
    <w:rsid w:val="00E97BB8"/>
    <w:rsid w:val="00EA41F0"/>
    <w:rsid w:val="00EB7805"/>
    <w:rsid w:val="00EC6DC9"/>
    <w:rsid w:val="00ED222F"/>
    <w:rsid w:val="00ED3B6A"/>
    <w:rsid w:val="00EE693D"/>
    <w:rsid w:val="00F0381D"/>
    <w:rsid w:val="00F25295"/>
    <w:rsid w:val="00F25B64"/>
    <w:rsid w:val="00F2618E"/>
    <w:rsid w:val="00F3132E"/>
    <w:rsid w:val="00F4514E"/>
    <w:rsid w:val="00F47826"/>
    <w:rsid w:val="00F500BA"/>
    <w:rsid w:val="00F6201E"/>
    <w:rsid w:val="00F72168"/>
    <w:rsid w:val="00F734D4"/>
    <w:rsid w:val="00F81A38"/>
    <w:rsid w:val="00F9533B"/>
    <w:rsid w:val="00FA35E4"/>
    <w:rsid w:val="00FA69BE"/>
    <w:rsid w:val="00FB7828"/>
    <w:rsid w:val="00FC67F6"/>
    <w:rsid w:val="00FD7C3A"/>
    <w:rsid w:val="00FD7C9B"/>
    <w:rsid w:val="00FE43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D90524C"/>
  <w15:chartTrackingRefBased/>
  <w15:docId w15:val="{834C9115-C949-E846-AE6D-79689B5C4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2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2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2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2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24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24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24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24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4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24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24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2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2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2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2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2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248E"/>
    <w:rPr>
      <w:rFonts w:eastAsiaTheme="majorEastAsia" w:cstheme="majorBidi"/>
      <w:color w:val="272727" w:themeColor="text1" w:themeTint="D8"/>
    </w:rPr>
  </w:style>
  <w:style w:type="paragraph" w:styleId="Title">
    <w:name w:val="Title"/>
    <w:basedOn w:val="Normal"/>
    <w:next w:val="Normal"/>
    <w:link w:val="TitleChar"/>
    <w:uiPriority w:val="10"/>
    <w:qFormat/>
    <w:rsid w:val="00C724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48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24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48E"/>
    <w:rPr>
      <w:i/>
      <w:iCs/>
      <w:color w:val="404040" w:themeColor="text1" w:themeTint="BF"/>
    </w:rPr>
  </w:style>
  <w:style w:type="paragraph" w:styleId="ListParagraph">
    <w:name w:val="List Paragraph"/>
    <w:basedOn w:val="Normal"/>
    <w:uiPriority w:val="34"/>
    <w:qFormat/>
    <w:rsid w:val="00C7248E"/>
    <w:pPr>
      <w:ind w:left="720"/>
      <w:contextualSpacing/>
    </w:pPr>
  </w:style>
  <w:style w:type="character" w:styleId="IntenseEmphasis">
    <w:name w:val="Intense Emphasis"/>
    <w:basedOn w:val="DefaultParagraphFont"/>
    <w:uiPriority w:val="21"/>
    <w:qFormat/>
    <w:rsid w:val="00C7248E"/>
    <w:rPr>
      <w:i/>
      <w:iCs/>
      <w:color w:val="0F4761" w:themeColor="accent1" w:themeShade="BF"/>
    </w:rPr>
  </w:style>
  <w:style w:type="paragraph" w:styleId="IntenseQuote">
    <w:name w:val="Intense Quote"/>
    <w:basedOn w:val="Normal"/>
    <w:next w:val="Normal"/>
    <w:link w:val="IntenseQuoteChar"/>
    <w:uiPriority w:val="30"/>
    <w:qFormat/>
    <w:rsid w:val="00C72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248E"/>
    <w:rPr>
      <w:i/>
      <w:iCs/>
      <w:color w:val="0F4761" w:themeColor="accent1" w:themeShade="BF"/>
    </w:rPr>
  </w:style>
  <w:style w:type="character" w:styleId="IntenseReference">
    <w:name w:val="Intense Reference"/>
    <w:basedOn w:val="DefaultParagraphFont"/>
    <w:uiPriority w:val="32"/>
    <w:qFormat/>
    <w:rsid w:val="00C7248E"/>
    <w:rPr>
      <w:b/>
      <w:bCs/>
      <w:smallCaps/>
      <w:color w:val="0F4761" w:themeColor="accent1" w:themeShade="BF"/>
      <w:spacing w:val="5"/>
    </w:rPr>
  </w:style>
  <w:style w:type="paragraph" w:styleId="NormalWeb">
    <w:name w:val="Normal (Web)"/>
    <w:basedOn w:val="Normal"/>
    <w:uiPriority w:val="99"/>
    <w:unhideWhenUsed/>
    <w:rsid w:val="009B4C67"/>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4F4640"/>
    <w:rPr>
      <w:color w:val="467886" w:themeColor="hyperlink"/>
      <w:u w:val="single"/>
    </w:rPr>
  </w:style>
  <w:style w:type="character" w:styleId="UnresolvedMention">
    <w:name w:val="Unresolved Mention"/>
    <w:basedOn w:val="DefaultParagraphFont"/>
    <w:uiPriority w:val="99"/>
    <w:semiHidden/>
    <w:unhideWhenUsed/>
    <w:rsid w:val="004F4640"/>
    <w:rPr>
      <w:color w:val="605E5C"/>
      <w:shd w:val="clear" w:color="auto" w:fill="E1DFDD"/>
    </w:rPr>
  </w:style>
  <w:style w:type="character" w:styleId="CommentReference">
    <w:name w:val="annotation reference"/>
    <w:basedOn w:val="DefaultParagraphFont"/>
    <w:uiPriority w:val="99"/>
    <w:semiHidden/>
    <w:unhideWhenUsed/>
    <w:rsid w:val="000974B0"/>
    <w:rPr>
      <w:sz w:val="16"/>
      <w:szCs w:val="16"/>
    </w:rPr>
  </w:style>
  <w:style w:type="paragraph" w:styleId="CommentText">
    <w:name w:val="annotation text"/>
    <w:basedOn w:val="Normal"/>
    <w:link w:val="CommentTextChar"/>
    <w:uiPriority w:val="99"/>
    <w:semiHidden/>
    <w:unhideWhenUsed/>
    <w:rsid w:val="000974B0"/>
    <w:rPr>
      <w:sz w:val="20"/>
      <w:szCs w:val="20"/>
    </w:rPr>
  </w:style>
  <w:style w:type="character" w:customStyle="1" w:styleId="CommentTextChar">
    <w:name w:val="Comment Text Char"/>
    <w:basedOn w:val="DefaultParagraphFont"/>
    <w:link w:val="CommentText"/>
    <w:uiPriority w:val="99"/>
    <w:semiHidden/>
    <w:rsid w:val="000974B0"/>
    <w:rPr>
      <w:sz w:val="20"/>
      <w:szCs w:val="20"/>
    </w:rPr>
  </w:style>
  <w:style w:type="paragraph" w:styleId="CommentSubject">
    <w:name w:val="annotation subject"/>
    <w:basedOn w:val="CommentText"/>
    <w:next w:val="CommentText"/>
    <w:link w:val="CommentSubjectChar"/>
    <w:uiPriority w:val="99"/>
    <w:semiHidden/>
    <w:unhideWhenUsed/>
    <w:rsid w:val="000974B0"/>
    <w:rPr>
      <w:b/>
      <w:bCs/>
    </w:rPr>
  </w:style>
  <w:style w:type="character" w:customStyle="1" w:styleId="CommentSubjectChar">
    <w:name w:val="Comment Subject Char"/>
    <w:basedOn w:val="CommentTextChar"/>
    <w:link w:val="CommentSubject"/>
    <w:uiPriority w:val="99"/>
    <w:semiHidden/>
    <w:rsid w:val="000974B0"/>
    <w:rPr>
      <w:b/>
      <w:bCs/>
      <w:sz w:val="20"/>
      <w:szCs w:val="20"/>
    </w:rPr>
  </w:style>
  <w:style w:type="paragraph" w:styleId="Revision">
    <w:name w:val="Revision"/>
    <w:hidden/>
    <w:uiPriority w:val="99"/>
    <w:semiHidden/>
    <w:rsid w:val="000974B0"/>
  </w:style>
  <w:style w:type="character" w:styleId="FollowedHyperlink">
    <w:name w:val="FollowedHyperlink"/>
    <w:basedOn w:val="DefaultParagraphFont"/>
    <w:uiPriority w:val="99"/>
    <w:semiHidden/>
    <w:unhideWhenUsed/>
    <w:rsid w:val="00ED222F"/>
    <w:rPr>
      <w:color w:val="96607D" w:themeColor="followedHyperlink"/>
      <w:u w:val="single"/>
    </w:rPr>
  </w:style>
  <w:style w:type="character" w:customStyle="1" w:styleId="small-caps">
    <w:name w:val="small-caps"/>
    <w:basedOn w:val="DefaultParagraphFont"/>
    <w:rsid w:val="00F47826"/>
  </w:style>
  <w:style w:type="character" w:customStyle="1" w:styleId="cit">
    <w:name w:val="cit"/>
    <w:basedOn w:val="DefaultParagraphFont"/>
    <w:rsid w:val="00314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73808">
      <w:bodyDiv w:val="1"/>
      <w:marLeft w:val="0"/>
      <w:marRight w:val="0"/>
      <w:marTop w:val="0"/>
      <w:marBottom w:val="0"/>
      <w:divBdr>
        <w:top w:val="none" w:sz="0" w:space="0" w:color="auto"/>
        <w:left w:val="none" w:sz="0" w:space="0" w:color="auto"/>
        <w:bottom w:val="none" w:sz="0" w:space="0" w:color="auto"/>
        <w:right w:val="none" w:sz="0" w:space="0" w:color="auto"/>
      </w:divBdr>
      <w:divsChild>
        <w:div w:id="853304240">
          <w:marLeft w:val="0"/>
          <w:marRight w:val="0"/>
          <w:marTop w:val="0"/>
          <w:marBottom w:val="0"/>
          <w:divBdr>
            <w:top w:val="none" w:sz="0" w:space="0" w:color="auto"/>
            <w:left w:val="none" w:sz="0" w:space="0" w:color="auto"/>
            <w:bottom w:val="none" w:sz="0" w:space="0" w:color="auto"/>
            <w:right w:val="none" w:sz="0" w:space="0" w:color="auto"/>
          </w:divBdr>
          <w:divsChild>
            <w:div w:id="1034503751">
              <w:marLeft w:val="0"/>
              <w:marRight w:val="0"/>
              <w:marTop w:val="0"/>
              <w:marBottom w:val="0"/>
              <w:divBdr>
                <w:top w:val="none" w:sz="0" w:space="0" w:color="auto"/>
                <w:left w:val="none" w:sz="0" w:space="0" w:color="auto"/>
                <w:bottom w:val="none" w:sz="0" w:space="0" w:color="auto"/>
                <w:right w:val="none" w:sz="0" w:space="0" w:color="auto"/>
              </w:divBdr>
              <w:divsChild>
                <w:div w:id="18713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91210">
      <w:bodyDiv w:val="1"/>
      <w:marLeft w:val="0"/>
      <w:marRight w:val="0"/>
      <w:marTop w:val="0"/>
      <w:marBottom w:val="0"/>
      <w:divBdr>
        <w:top w:val="none" w:sz="0" w:space="0" w:color="auto"/>
        <w:left w:val="none" w:sz="0" w:space="0" w:color="auto"/>
        <w:bottom w:val="none" w:sz="0" w:space="0" w:color="auto"/>
        <w:right w:val="none" w:sz="0" w:space="0" w:color="auto"/>
      </w:divBdr>
      <w:divsChild>
        <w:div w:id="578027570">
          <w:marLeft w:val="0"/>
          <w:marRight w:val="0"/>
          <w:marTop w:val="0"/>
          <w:marBottom w:val="0"/>
          <w:divBdr>
            <w:top w:val="none" w:sz="0" w:space="0" w:color="auto"/>
            <w:left w:val="none" w:sz="0" w:space="0" w:color="auto"/>
            <w:bottom w:val="none" w:sz="0" w:space="0" w:color="auto"/>
            <w:right w:val="none" w:sz="0" w:space="0" w:color="auto"/>
          </w:divBdr>
          <w:divsChild>
            <w:div w:id="325674145">
              <w:marLeft w:val="0"/>
              <w:marRight w:val="0"/>
              <w:marTop w:val="0"/>
              <w:marBottom w:val="0"/>
              <w:divBdr>
                <w:top w:val="none" w:sz="0" w:space="0" w:color="auto"/>
                <w:left w:val="none" w:sz="0" w:space="0" w:color="auto"/>
                <w:bottom w:val="none" w:sz="0" w:space="0" w:color="auto"/>
                <w:right w:val="none" w:sz="0" w:space="0" w:color="auto"/>
              </w:divBdr>
              <w:divsChild>
                <w:div w:id="80623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22636">
      <w:bodyDiv w:val="1"/>
      <w:marLeft w:val="0"/>
      <w:marRight w:val="0"/>
      <w:marTop w:val="0"/>
      <w:marBottom w:val="0"/>
      <w:divBdr>
        <w:top w:val="none" w:sz="0" w:space="0" w:color="auto"/>
        <w:left w:val="none" w:sz="0" w:space="0" w:color="auto"/>
        <w:bottom w:val="none" w:sz="0" w:space="0" w:color="auto"/>
        <w:right w:val="none" w:sz="0" w:space="0" w:color="auto"/>
      </w:divBdr>
    </w:div>
    <w:div w:id="860120253">
      <w:bodyDiv w:val="1"/>
      <w:marLeft w:val="0"/>
      <w:marRight w:val="0"/>
      <w:marTop w:val="0"/>
      <w:marBottom w:val="0"/>
      <w:divBdr>
        <w:top w:val="none" w:sz="0" w:space="0" w:color="auto"/>
        <w:left w:val="none" w:sz="0" w:space="0" w:color="auto"/>
        <w:bottom w:val="none" w:sz="0" w:space="0" w:color="auto"/>
        <w:right w:val="none" w:sz="0" w:space="0" w:color="auto"/>
      </w:divBdr>
      <w:divsChild>
        <w:div w:id="1453866904">
          <w:marLeft w:val="0"/>
          <w:marRight w:val="0"/>
          <w:marTop w:val="0"/>
          <w:marBottom w:val="0"/>
          <w:divBdr>
            <w:top w:val="none" w:sz="0" w:space="0" w:color="auto"/>
            <w:left w:val="none" w:sz="0" w:space="0" w:color="auto"/>
            <w:bottom w:val="none" w:sz="0" w:space="0" w:color="auto"/>
            <w:right w:val="none" w:sz="0" w:space="0" w:color="auto"/>
          </w:divBdr>
          <w:divsChild>
            <w:div w:id="461195304">
              <w:marLeft w:val="0"/>
              <w:marRight w:val="0"/>
              <w:marTop w:val="0"/>
              <w:marBottom w:val="0"/>
              <w:divBdr>
                <w:top w:val="none" w:sz="0" w:space="0" w:color="auto"/>
                <w:left w:val="none" w:sz="0" w:space="0" w:color="auto"/>
                <w:bottom w:val="none" w:sz="0" w:space="0" w:color="auto"/>
                <w:right w:val="none" w:sz="0" w:space="0" w:color="auto"/>
              </w:divBdr>
              <w:divsChild>
                <w:div w:id="27009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256902">
      <w:bodyDiv w:val="1"/>
      <w:marLeft w:val="0"/>
      <w:marRight w:val="0"/>
      <w:marTop w:val="0"/>
      <w:marBottom w:val="0"/>
      <w:divBdr>
        <w:top w:val="none" w:sz="0" w:space="0" w:color="auto"/>
        <w:left w:val="none" w:sz="0" w:space="0" w:color="auto"/>
        <w:bottom w:val="none" w:sz="0" w:space="0" w:color="auto"/>
        <w:right w:val="none" w:sz="0" w:space="0" w:color="auto"/>
      </w:divBdr>
      <w:divsChild>
        <w:div w:id="111823095">
          <w:marLeft w:val="0"/>
          <w:marRight w:val="0"/>
          <w:marTop w:val="0"/>
          <w:marBottom w:val="0"/>
          <w:divBdr>
            <w:top w:val="none" w:sz="0" w:space="0" w:color="auto"/>
            <w:left w:val="none" w:sz="0" w:space="0" w:color="auto"/>
            <w:bottom w:val="none" w:sz="0" w:space="0" w:color="auto"/>
            <w:right w:val="none" w:sz="0" w:space="0" w:color="auto"/>
          </w:divBdr>
          <w:divsChild>
            <w:div w:id="2089111891">
              <w:marLeft w:val="0"/>
              <w:marRight w:val="0"/>
              <w:marTop w:val="0"/>
              <w:marBottom w:val="0"/>
              <w:divBdr>
                <w:top w:val="none" w:sz="0" w:space="0" w:color="auto"/>
                <w:left w:val="none" w:sz="0" w:space="0" w:color="auto"/>
                <w:bottom w:val="none" w:sz="0" w:space="0" w:color="auto"/>
                <w:right w:val="none" w:sz="0" w:space="0" w:color="auto"/>
              </w:divBdr>
              <w:divsChild>
                <w:div w:id="149010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777886">
      <w:bodyDiv w:val="1"/>
      <w:marLeft w:val="0"/>
      <w:marRight w:val="0"/>
      <w:marTop w:val="0"/>
      <w:marBottom w:val="0"/>
      <w:divBdr>
        <w:top w:val="none" w:sz="0" w:space="0" w:color="auto"/>
        <w:left w:val="none" w:sz="0" w:space="0" w:color="auto"/>
        <w:bottom w:val="none" w:sz="0" w:space="0" w:color="auto"/>
        <w:right w:val="none" w:sz="0" w:space="0" w:color="auto"/>
      </w:divBdr>
      <w:divsChild>
        <w:div w:id="1429617463">
          <w:marLeft w:val="0"/>
          <w:marRight w:val="0"/>
          <w:marTop w:val="0"/>
          <w:marBottom w:val="0"/>
          <w:divBdr>
            <w:top w:val="none" w:sz="0" w:space="0" w:color="auto"/>
            <w:left w:val="none" w:sz="0" w:space="0" w:color="auto"/>
            <w:bottom w:val="none" w:sz="0" w:space="0" w:color="auto"/>
            <w:right w:val="none" w:sz="0" w:space="0" w:color="auto"/>
          </w:divBdr>
          <w:divsChild>
            <w:div w:id="869801364">
              <w:marLeft w:val="0"/>
              <w:marRight w:val="0"/>
              <w:marTop w:val="0"/>
              <w:marBottom w:val="0"/>
              <w:divBdr>
                <w:top w:val="none" w:sz="0" w:space="0" w:color="auto"/>
                <w:left w:val="none" w:sz="0" w:space="0" w:color="auto"/>
                <w:bottom w:val="none" w:sz="0" w:space="0" w:color="auto"/>
                <w:right w:val="none" w:sz="0" w:space="0" w:color="auto"/>
              </w:divBdr>
              <w:divsChild>
                <w:div w:id="45587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55446">
      <w:bodyDiv w:val="1"/>
      <w:marLeft w:val="0"/>
      <w:marRight w:val="0"/>
      <w:marTop w:val="0"/>
      <w:marBottom w:val="0"/>
      <w:divBdr>
        <w:top w:val="none" w:sz="0" w:space="0" w:color="auto"/>
        <w:left w:val="none" w:sz="0" w:space="0" w:color="auto"/>
        <w:bottom w:val="none" w:sz="0" w:space="0" w:color="auto"/>
        <w:right w:val="none" w:sz="0" w:space="0" w:color="auto"/>
      </w:divBdr>
      <w:divsChild>
        <w:div w:id="289478366">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58400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349583">
      <w:bodyDiv w:val="1"/>
      <w:marLeft w:val="0"/>
      <w:marRight w:val="0"/>
      <w:marTop w:val="0"/>
      <w:marBottom w:val="0"/>
      <w:divBdr>
        <w:top w:val="none" w:sz="0" w:space="0" w:color="auto"/>
        <w:left w:val="none" w:sz="0" w:space="0" w:color="auto"/>
        <w:bottom w:val="none" w:sz="0" w:space="0" w:color="auto"/>
        <w:right w:val="none" w:sz="0" w:space="0" w:color="auto"/>
      </w:divBdr>
      <w:divsChild>
        <w:div w:id="551769880">
          <w:marLeft w:val="0"/>
          <w:marRight w:val="0"/>
          <w:marTop w:val="0"/>
          <w:marBottom w:val="0"/>
          <w:divBdr>
            <w:top w:val="none" w:sz="0" w:space="0" w:color="auto"/>
            <w:left w:val="none" w:sz="0" w:space="0" w:color="auto"/>
            <w:bottom w:val="none" w:sz="0" w:space="0" w:color="auto"/>
            <w:right w:val="none" w:sz="0" w:space="0" w:color="auto"/>
          </w:divBdr>
        </w:div>
      </w:divsChild>
    </w:div>
    <w:div w:id="1472942253">
      <w:bodyDiv w:val="1"/>
      <w:marLeft w:val="0"/>
      <w:marRight w:val="0"/>
      <w:marTop w:val="0"/>
      <w:marBottom w:val="0"/>
      <w:divBdr>
        <w:top w:val="none" w:sz="0" w:space="0" w:color="auto"/>
        <w:left w:val="none" w:sz="0" w:space="0" w:color="auto"/>
        <w:bottom w:val="none" w:sz="0" w:space="0" w:color="auto"/>
        <w:right w:val="none" w:sz="0" w:space="0" w:color="auto"/>
      </w:divBdr>
      <w:divsChild>
        <w:div w:id="1136221957">
          <w:marLeft w:val="0"/>
          <w:marRight w:val="0"/>
          <w:marTop w:val="0"/>
          <w:marBottom w:val="0"/>
          <w:divBdr>
            <w:top w:val="none" w:sz="0" w:space="0" w:color="auto"/>
            <w:left w:val="none" w:sz="0" w:space="0" w:color="auto"/>
            <w:bottom w:val="none" w:sz="0" w:space="0" w:color="auto"/>
            <w:right w:val="none" w:sz="0" w:space="0" w:color="auto"/>
          </w:divBdr>
          <w:divsChild>
            <w:div w:id="239103169">
              <w:marLeft w:val="0"/>
              <w:marRight w:val="0"/>
              <w:marTop w:val="0"/>
              <w:marBottom w:val="0"/>
              <w:divBdr>
                <w:top w:val="none" w:sz="0" w:space="0" w:color="auto"/>
                <w:left w:val="none" w:sz="0" w:space="0" w:color="auto"/>
                <w:bottom w:val="none" w:sz="0" w:space="0" w:color="auto"/>
                <w:right w:val="none" w:sz="0" w:space="0" w:color="auto"/>
              </w:divBdr>
              <w:divsChild>
                <w:div w:id="47653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78313">
      <w:bodyDiv w:val="1"/>
      <w:marLeft w:val="0"/>
      <w:marRight w:val="0"/>
      <w:marTop w:val="0"/>
      <w:marBottom w:val="0"/>
      <w:divBdr>
        <w:top w:val="none" w:sz="0" w:space="0" w:color="auto"/>
        <w:left w:val="none" w:sz="0" w:space="0" w:color="auto"/>
        <w:bottom w:val="none" w:sz="0" w:space="0" w:color="auto"/>
        <w:right w:val="none" w:sz="0" w:space="0" w:color="auto"/>
      </w:divBdr>
      <w:divsChild>
        <w:div w:id="883566047">
          <w:marLeft w:val="0"/>
          <w:marRight w:val="0"/>
          <w:marTop w:val="0"/>
          <w:marBottom w:val="0"/>
          <w:divBdr>
            <w:top w:val="none" w:sz="0" w:space="0" w:color="auto"/>
            <w:left w:val="none" w:sz="0" w:space="0" w:color="auto"/>
            <w:bottom w:val="none" w:sz="0" w:space="0" w:color="auto"/>
            <w:right w:val="none" w:sz="0" w:space="0" w:color="auto"/>
          </w:divBdr>
          <w:divsChild>
            <w:div w:id="906694451">
              <w:marLeft w:val="0"/>
              <w:marRight w:val="0"/>
              <w:marTop w:val="0"/>
              <w:marBottom w:val="0"/>
              <w:divBdr>
                <w:top w:val="none" w:sz="0" w:space="0" w:color="auto"/>
                <w:left w:val="none" w:sz="0" w:space="0" w:color="auto"/>
                <w:bottom w:val="none" w:sz="0" w:space="0" w:color="auto"/>
                <w:right w:val="none" w:sz="0" w:space="0" w:color="auto"/>
              </w:divBdr>
              <w:divsChild>
                <w:div w:id="154097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899786">
      <w:bodyDiv w:val="1"/>
      <w:marLeft w:val="0"/>
      <w:marRight w:val="0"/>
      <w:marTop w:val="0"/>
      <w:marBottom w:val="0"/>
      <w:divBdr>
        <w:top w:val="none" w:sz="0" w:space="0" w:color="auto"/>
        <w:left w:val="none" w:sz="0" w:space="0" w:color="auto"/>
        <w:bottom w:val="none" w:sz="0" w:space="0" w:color="auto"/>
        <w:right w:val="none" w:sz="0" w:space="0" w:color="auto"/>
      </w:divBdr>
      <w:divsChild>
        <w:div w:id="1140457969">
          <w:marLeft w:val="0"/>
          <w:marRight w:val="0"/>
          <w:marTop w:val="0"/>
          <w:marBottom w:val="0"/>
          <w:divBdr>
            <w:top w:val="none" w:sz="0" w:space="0" w:color="auto"/>
            <w:left w:val="none" w:sz="0" w:space="0" w:color="auto"/>
            <w:bottom w:val="none" w:sz="0" w:space="0" w:color="auto"/>
            <w:right w:val="none" w:sz="0" w:space="0" w:color="auto"/>
          </w:divBdr>
          <w:divsChild>
            <w:div w:id="417210772">
              <w:marLeft w:val="0"/>
              <w:marRight w:val="0"/>
              <w:marTop w:val="0"/>
              <w:marBottom w:val="0"/>
              <w:divBdr>
                <w:top w:val="none" w:sz="0" w:space="0" w:color="auto"/>
                <w:left w:val="none" w:sz="0" w:space="0" w:color="auto"/>
                <w:bottom w:val="none" w:sz="0" w:space="0" w:color="auto"/>
                <w:right w:val="none" w:sz="0" w:space="0" w:color="auto"/>
              </w:divBdr>
              <w:divsChild>
                <w:div w:id="106961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72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nard.edu/about-counseling" TargetMode="External"/><Relationship Id="rId13" Type="http://schemas.openxmlformats.org/officeDocument/2006/relationships/hyperlink" Target="https://www.google.com/books/edition/Medical_Review_of_Reviews/No6RFXrUJJYC?hl=en&amp;gbpv=1" TargetMode="External"/><Relationship Id="rId18" Type="http://schemas.openxmlformats.org/officeDocument/2006/relationships/hyperlink" Target="https://www.whitehouse.gov/presidential-actions/2025/01/defending-women-from-gender-ideology-extremism-and-restoring-biological-truth-to-the-federal-government/" TargetMode="External"/><Relationship Id="rId3" Type="http://schemas.openxmlformats.org/officeDocument/2006/relationships/styles" Target="styles.xml"/><Relationship Id="rId7" Type="http://schemas.openxmlformats.org/officeDocument/2006/relationships/hyperlink" Target="http://barnard.edu/primarycare" TargetMode="External"/><Relationship Id="rId12" Type="http://schemas.openxmlformats.org/officeDocument/2006/relationships/hyperlink" Target="https://lux-magazine.com/article/terf-island/" TargetMode="External"/><Relationship Id="rId17" Type="http://schemas.openxmlformats.org/officeDocument/2006/relationships/hyperlink" Target="https://www.nybooks.com/articles/2025/12/18/the-anti-trans-playbook-paisley-currah/" TargetMode="External"/><Relationship Id="rId2" Type="http://schemas.openxmlformats.org/officeDocument/2006/relationships/numbering" Target="numbering.xml"/><Relationship Id="rId16" Type="http://schemas.openxmlformats.org/officeDocument/2006/relationships/hyperlink" Target="https://mediaburn.org/videos/transsexu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joslyn@barnard.edu" TargetMode="External"/><Relationship Id="rId11" Type="http://schemas.openxmlformats.org/officeDocument/2006/relationships/hyperlink" Target="https://translegislation.com/" TargetMode="External"/><Relationship Id="rId5" Type="http://schemas.openxmlformats.org/officeDocument/2006/relationships/webSettings" Target="webSettings.xml"/><Relationship Id="rId15" Type="http://schemas.openxmlformats.org/officeDocument/2006/relationships/hyperlink" Target="https://www.youtube.com/watch?v=G-WASW9dRBU" TargetMode="External"/><Relationship Id="rId10" Type="http://schemas.openxmlformats.org/officeDocument/2006/relationships/hyperlink" Target="https://www.theguardian.com/us-news/2023/mar/07/cpac-anti-trans-rhetori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arnard.edu/wellwoman/about" TargetMode="External"/><Relationship Id="rId14" Type="http://schemas.openxmlformats.org/officeDocument/2006/relationships/hyperlink" Target="https://www.presidency.ucsb.edu/documents/remarks-before-the-mothers-cong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EA665-7D4B-E749-BFFE-9D0989E18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8</Pages>
  <Words>3094</Words>
  <Characters>17638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Joslyn</dc:creator>
  <cp:keywords/>
  <dc:description/>
  <cp:lastModifiedBy>Dani Joslyn</cp:lastModifiedBy>
  <cp:revision>18</cp:revision>
  <dcterms:created xsi:type="dcterms:W3CDTF">2026-03-06T15:57:00Z</dcterms:created>
  <dcterms:modified xsi:type="dcterms:W3CDTF">2026-04-10T18:27:00Z</dcterms:modified>
</cp:coreProperties>
</file>